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A" w:rsidRPr="00CB5ABF" w:rsidRDefault="00142EAA" w:rsidP="00142EAA">
      <w:pPr>
        <w:rPr>
          <w:b/>
        </w:rPr>
      </w:pPr>
      <w:r w:rsidRPr="00CB5ABF">
        <w:rPr>
          <w:b/>
        </w:rPr>
        <w:t>„Setkání pracovníků OSPOD, justice a dalších aktérů ve městě Brně</w:t>
      </w:r>
      <w:r w:rsidR="00FA2552">
        <w:rPr>
          <w:b/>
        </w:rPr>
        <w:t xml:space="preserve"> II.“</w:t>
      </w:r>
    </w:p>
    <w:p w:rsidR="00142EAA" w:rsidRPr="00CB5ABF" w:rsidRDefault="00142EAA" w:rsidP="00142EAA">
      <w:pPr>
        <w:rPr>
          <w:b/>
        </w:rPr>
      </w:pPr>
    </w:p>
    <w:p w:rsidR="00142EAA" w:rsidRPr="00CB5ABF" w:rsidRDefault="00142EAA" w:rsidP="00142EAA">
      <w:pPr>
        <w:jc w:val="both"/>
        <w:rPr>
          <w:b/>
        </w:rPr>
        <w:sectPr w:rsidR="00142EAA" w:rsidRPr="00CB5ABF" w:rsidSect="00142EAA">
          <w:pgSz w:w="11906" w:h="16838"/>
          <w:pgMar w:top="993" w:right="1134" w:bottom="993" w:left="1134" w:header="709" w:footer="0" w:gutter="0"/>
          <w:cols w:space="708"/>
          <w:formProt w:val="0"/>
          <w:docGrid w:linePitch="360"/>
        </w:sectPr>
      </w:pPr>
    </w:p>
    <w:p w:rsidR="00142EAA" w:rsidRPr="00CB5ABF" w:rsidRDefault="00142EAA" w:rsidP="00142EAA">
      <w:pPr>
        <w:jc w:val="both"/>
        <w:rPr>
          <w:b/>
        </w:rPr>
      </w:pPr>
      <w:r w:rsidRPr="00CB5ABF">
        <w:rPr>
          <w:b/>
        </w:rPr>
        <w:lastRenderedPageBreak/>
        <w:t>Datum: 2</w:t>
      </w:r>
      <w:r w:rsidR="009B550D" w:rsidRPr="00CB5ABF">
        <w:rPr>
          <w:b/>
        </w:rPr>
        <w:t>5</w:t>
      </w:r>
      <w:r w:rsidRPr="00CB5ABF">
        <w:rPr>
          <w:b/>
        </w:rPr>
        <w:t xml:space="preserve">. </w:t>
      </w:r>
      <w:r w:rsidR="009B550D" w:rsidRPr="00CB5ABF">
        <w:rPr>
          <w:b/>
        </w:rPr>
        <w:t>10</w:t>
      </w:r>
      <w:r w:rsidRPr="00CB5ABF">
        <w:rPr>
          <w:b/>
        </w:rPr>
        <w:t>. 2018</w:t>
      </w:r>
    </w:p>
    <w:p w:rsidR="00142EAA" w:rsidRPr="00CB5ABF" w:rsidRDefault="00142EAA" w:rsidP="00142EAA">
      <w:pPr>
        <w:jc w:val="both"/>
        <w:rPr>
          <w:b/>
        </w:rPr>
      </w:pPr>
      <w:r w:rsidRPr="00CB5ABF">
        <w:rPr>
          <w:b/>
        </w:rPr>
        <w:lastRenderedPageBreak/>
        <w:t>Zahájení: 9:00</w:t>
      </w:r>
    </w:p>
    <w:p w:rsidR="00142EAA" w:rsidRPr="00CB5ABF" w:rsidRDefault="00142EAA" w:rsidP="00142EAA">
      <w:pPr>
        <w:jc w:val="both"/>
        <w:rPr>
          <w:b/>
        </w:rPr>
      </w:pPr>
      <w:r w:rsidRPr="00CB5ABF">
        <w:rPr>
          <w:b/>
        </w:rPr>
        <w:lastRenderedPageBreak/>
        <w:t>Ukončení: 13:00</w:t>
      </w:r>
    </w:p>
    <w:p w:rsidR="00142EAA" w:rsidRPr="00CB5ABF" w:rsidRDefault="00142EAA" w:rsidP="00142EAA">
      <w:pPr>
        <w:jc w:val="both"/>
        <w:rPr>
          <w:b/>
        </w:rPr>
        <w:sectPr w:rsidR="00142EAA" w:rsidRPr="00CB5ABF" w:rsidSect="00D92054">
          <w:type w:val="continuous"/>
          <w:pgSz w:w="11906" w:h="16838"/>
          <w:pgMar w:top="2835" w:right="1134" w:bottom="1418" w:left="1134" w:header="709" w:footer="0" w:gutter="0"/>
          <w:cols w:num="3" w:space="708"/>
          <w:formProt w:val="0"/>
          <w:docGrid w:linePitch="360"/>
        </w:sectPr>
      </w:pPr>
    </w:p>
    <w:p w:rsidR="00142EAA" w:rsidRPr="00CB5ABF" w:rsidRDefault="00142EAA" w:rsidP="00142EAA">
      <w:pPr>
        <w:jc w:val="both"/>
      </w:pPr>
    </w:p>
    <w:p w:rsidR="00142EAA" w:rsidRPr="00CB5ABF" w:rsidRDefault="00142EAA" w:rsidP="00142EAA">
      <w:pPr>
        <w:jc w:val="both"/>
      </w:pPr>
    </w:p>
    <w:tbl>
      <w:tblPr>
        <w:tblStyle w:val="Tabulkasmkou2zvraznn21"/>
        <w:tblW w:w="9632" w:type="dxa"/>
        <w:tblLook w:val="04A0" w:firstRow="1" w:lastRow="0" w:firstColumn="1" w:lastColumn="0" w:noHBand="0" w:noVBand="1"/>
      </w:tblPr>
      <w:tblGrid>
        <w:gridCol w:w="2347"/>
        <w:gridCol w:w="7285"/>
      </w:tblGrid>
      <w:tr w:rsidR="00142EAA" w:rsidRPr="00CB5ABF" w:rsidTr="0042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bottom w:val="single" w:sz="12" w:space="0" w:color="F4B083"/>
            </w:tcBorders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ČAS</w:t>
            </w:r>
          </w:p>
        </w:tc>
        <w:tc>
          <w:tcPr>
            <w:tcW w:w="7284" w:type="dxa"/>
            <w:tcBorders>
              <w:bottom w:val="single" w:sz="12" w:space="0" w:color="F4B083"/>
            </w:tcBorders>
          </w:tcPr>
          <w:p w:rsidR="00142EAA" w:rsidRPr="00CB5ABF" w:rsidRDefault="00142EAA" w:rsidP="0042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5ABF">
              <w:rPr>
                <w:b w:val="0"/>
              </w:rPr>
              <w:t>PROGRAM</w:t>
            </w:r>
          </w:p>
        </w:tc>
      </w:tr>
      <w:tr w:rsidR="00142EAA" w:rsidRPr="00CB5ABF" w:rsidTr="0042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8:30-9:00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142EAA" w:rsidRPr="00CB5ABF" w:rsidRDefault="00142EAA" w:rsidP="0057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ABF">
              <w:t>Prezence</w:t>
            </w:r>
          </w:p>
        </w:tc>
      </w:tr>
      <w:tr w:rsidR="00142EAA" w:rsidRPr="00CB5ABF" w:rsidTr="0042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142EAA" w:rsidRPr="00CB5ABF" w:rsidRDefault="00142EAA" w:rsidP="00422568">
            <w:r w:rsidRPr="00CB5ABF">
              <w:rPr>
                <w:b w:val="0"/>
              </w:rPr>
              <w:t>9:00-9:15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142EAA" w:rsidRPr="00CB5ABF" w:rsidRDefault="0057530A" w:rsidP="00575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ABF">
              <w:t>Zahájení a přivítání účastníků</w:t>
            </w:r>
          </w:p>
        </w:tc>
      </w:tr>
      <w:tr w:rsidR="00142EAA" w:rsidRPr="00CB5ABF" w:rsidTr="0042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9:15-10:00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142EAA" w:rsidRPr="00CB5ABF" w:rsidRDefault="008924A4" w:rsidP="00EC4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EC472E" w:rsidRPr="00CB5ABF">
              <w:t>ýkon rozhodnutí o péči o</w:t>
            </w:r>
            <w:bookmarkStart w:id="0" w:name="_GoBack"/>
            <w:bookmarkEnd w:id="0"/>
            <w:r w:rsidR="00EC472E" w:rsidRPr="00CB5ABF">
              <w:t xml:space="preserve"> nezletilé děti </w:t>
            </w:r>
            <w:r w:rsidR="00142EAA" w:rsidRPr="00CB5ABF">
              <w:t xml:space="preserve">– úvodní příspěvek, diskuse </w:t>
            </w:r>
          </w:p>
        </w:tc>
      </w:tr>
      <w:tr w:rsidR="00142EAA" w:rsidRPr="00CB5ABF" w:rsidTr="0042256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10:00-10:45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142EAA" w:rsidRPr="00CB5ABF" w:rsidRDefault="008924A4" w:rsidP="00575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57530A" w:rsidRPr="00CB5ABF">
              <w:t>časné hlášení a spolupráce v případech protiprávního jednání nezletilých, di</w:t>
            </w:r>
            <w:r w:rsidR="00B04D2A" w:rsidRPr="00CB5ABF">
              <w:t xml:space="preserve">skuze </w:t>
            </w:r>
          </w:p>
        </w:tc>
      </w:tr>
      <w:tr w:rsidR="00142EAA" w:rsidRPr="00CB5ABF" w:rsidTr="0042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10:45 – 11:15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142EAA" w:rsidRPr="00CB5ABF" w:rsidRDefault="00142EAA" w:rsidP="0057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B5ABF">
              <w:t>Coffeebreak</w:t>
            </w:r>
            <w:proofErr w:type="spellEnd"/>
          </w:p>
        </w:tc>
      </w:tr>
      <w:tr w:rsidR="00142EAA" w:rsidRPr="00CB5ABF" w:rsidTr="0042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11:15-12:00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142EAA" w:rsidRPr="00CB5ABF" w:rsidRDefault="00B04D2A" w:rsidP="00B0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ABF">
              <w:t>Oddělení tisku a prevence – preventivní projekty</w:t>
            </w:r>
          </w:p>
        </w:tc>
      </w:tr>
      <w:tr w:rsidR="00142EAA" w:rsidRPr="00CB5ABF" w:rsidTr="0042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12:00 – 12:45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142EAA" w:rsidRPr="00CB5ABF" w:rsidRDefault="00B04D2A" w:rsidP="004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ABF">
              <w:t xml:space="preserve">Diskuze </w:t>
            </w:r>
          </w:p>
        </w:tc>
      </w:tr>
      <w:tr w:rsidR="00142EAA" w:rsidRPr="00CB5ABF" w:rsidTr="0042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142EAA" w:rsidRPr="00CB5ABF" w:rsidRDefault="00142EAA" w:rsidP="00422568">
            <w:pPr>
              <w:rPr>
                <w:b w:val="0"/>
              </w:rPr>
            </w:pPr>
            <w:r w:rsidRPr="00CB5ABF">
              <w:rPr>
                <w:b w:val="0"/>
              </w:rPr>
              <w:t>12:45 – 13:00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142EAA" w:rsidRPr="00CB5ABF" w:rsidRDefault="00142EAA" w:rsidP="00575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ABF">
              <w:t>Poděková</w:t>
            </w:r>
            <w:r w:rsidR="0057530A" w:rsidRPr="00CB5ABF">
              <w:t>ní. Rozloučení. Ukončení akce.</w:t>
            </w:r>
          </w:p>
        </w:tc>
      </w:tr>
    </w:tbl>
    <w:p w:rsidR="008E4719" w:rsidRPr="00CB5ABF" w:rsidRDefault="008E4719" w:rsidP="00142EAA"/>
    <w:p w:rsidR="00142EAA" w:rsidRPr="00CB5ABF" w:rsidRDefault="00142EAA" w:rsidP="00142EAA"/>
    <w:p w:rsidR="00D30E42" w:rsidRPr="00CB5ABF" w:rsidRDefault="00D30E42"/>
    <w:p w:rsidR="00B04D2A" w:rsidRPr="00CB5ABF" w:rsidRDefault="00B04D2A">
      <w:pPr>
        <w:rPr>
          <w:b/>
        </w:rPr>
      </w:pPr>
      <w:r w:rsidRPr="00CB5ABF">
        <w:rPr>
          <w:b/>
        </w:rPr>
        <w:t>Výstupy:</w:t>
      </w:r>
    </w:p>
    <w:p w:rsidR="00B04D2A" w:rsidRPr="00CB5ABF" w:rsidRDefault="00B04D2A" w:rsidP="00B04D2A">
      <w:pPr>
        <w:pStyle w:val="Default"/>
      </w:pPr>
    </w:p>
    <w:p w:rsidR="00B04D2A" w:rsidRPr="00CB5ABF" w:rsidRDefault="00B04D2A" w:rsidP="00B04D2A">
      <w:r w:rsidRPr="00CB5ABF">
        <w:t>1. Představení právních předpisů, druhy rozhodnutí, vykonatelnost rozhodnutí, předpoklady výkonu rozhodnutí realizovaného soudem, druhy výkonu rozhodnutí, výkon rozhodnutí odnětím dítěte. Zajištění osob, PČR, justiční stráže, technické zajištění apod.</w:t>
      </w:r>
    </w:p>
    <w:p w:rsidR="003B1FBB" w:rsidRPr="00CB5ABF" w:rsidRDefault="003B1FBB" w:rsidP="00B04D2A">
      <w:r w:rsidRPr="00CB5ABF">
        <w:t>2. Apel na spolupráci aktérů a včasné hlášení problémového chování dětí (např. šikana)</w:t>
      </w:r>
    </w:p>
    <w:p w:rsidR="00B04D2A" w:rsidRPr="00CB5ABF" w:rsidRDefault="003B1FBB" w:rsidP="00B04D2A">
      <w:pPr>
        <w:pStyle w:val="Default"/>
      </w:pPr>
      <w:r w:rsidRPr="00CB5ABF">
        <w:t>3</w:t>
      </w:r>
      <w:r w:rsidR="00B04D2A" w:rsidRPr="00CB5ABF">
        <w:t xml:space="preserve">. </w:t>
      </w:r>
      <w:r w:rsidR="0057530A" w:rsidRPr="00CB5ABF">
        <w:t>P</w:t>
      </w:r>
      <w:r w:rsidR="00B04D2A" w:rsidRPr="00CB5ABF">
        <w:t>ředstavení preventivních projektů v rámci kraje</w:t>
      </w:r>
    </w:p>
    <w:p w:rsidR="00B04D2A" w:rsidRPr="00CB5ABF" w:rsidRDefault="00B04D2A" w:rsidP="00B04D2A">
      <w:pPr>
        <w:pStyle w:val="Default"/>
      </w:pPr>
      <w:r w:rsidRPr="00CB5ABF">
        <w:t xml:space="preserve">1) </w:t>
      </w:r>
      <w:proofErr w:type="spellStart"/>
      <w:r w:rsidRPr="00CB5ABF">
        <w:t>Kyberšikana</w:t>
      </w:r>
      <w:proofErr w:type="spellEnd"/>
      <w:r w:rsidRPr="00CB5ABF">
        <w:t xml:space="preserve"> – největší riziko jsou sociální sítě. Informují občany a děti o tomto problému (přednášky a besedy). Hra pro děti: Pozor na triky – volně ke stažení na </w:t>
      </w:r>
      <w:proofErr w:type="spellStart"/>
      <w:r w:rsidRPr="00CB5ABF">
        <w:t>google</w:t>
      </w:r>
      <w:proofErr w:type="spellEnd"/>
      <w:r w:rsidRPr="00CB5ABF">
        <w:t xml:space="preserve"> play. Více informací o problému na www stránky: </w:t>
      </w:r>
    </w:p>
    <w:p w:rsidR="00B04D2A" w:rsidRPr="00CB5ABF" w:rsidRDefault="00B04D2A" w:rsidP="00B04D2A">
      <w:pPr>
        <w:pStyle w:val="Default"/>
      </w:pPr>
      <w:r w:rsidRPr="00CB5ABF">
        <w:t xml:space="preserve">http://www.kr.-jihomoravsky.cz/kyber/ </w:t>
      </w:r>
    </w:p>
    <w:p w:rsidR="00B04D2A" w:rsidRPr="00CB5ABF" w:rsidRDefault="00B04D2A" w:rsidP="00B04D2A">
      <w:pPr>
        <w:pStyle w:val="Default"/>
        <w:spacing w:after="66"/>
      </w:pPr>
      <w:r w:rsidRPr="00CB5ABF">
        <w:t>2) Nedej pokušení šanci – problematika návykových látek a závislostí – projekt určený pro první ročníky středních škol. Může tam patřit i závislost na sociálních sítí</w:t>
      </w:r>
      <w:r w:rsidR="008E4719" w:rsidRPr="00CB5ABF">
        <w:t>ch</w:t>
      </w:r>
      <w:r w:rsidRPr="00CB5ABF">
        <w:t xml:space="preserve">. </w:t>
      </w:r>
    </w:p>
    <w:p w:rsidR="00B04D2A" w:rsidRPr="00CB5ABF" w:rsidRDefault="00B04D2A" w:rsidP="00B04D2A">
      <w:pPr>
        <w:pStyle w:val="Default"/>
      </w:pPr>
      <w:r w:rsidRPr="00CB5ABF">
        <w:t xml:space="preserve">3) </w:t>
      </w:r>
      <w:proofErr w:type="spellStart"/>
      <w:r w:rsidRPr="00CB5ABF">
        <w:t>Revolution</w:t>
      </w:r>
      <w:proofErr w:type="spellEnd"/>
      <w:r w:rsidRPr="00CB5ABF">
        <w:t xml:space="preserve"> </w:t>
      </w:r>
      <w:proofErr w:type="spellStart"/>
      <w:r w:rsidRPr="00CB5ABF">
        <w:t>Train</w:t>
      </w:r>
      <w:proofErr w:type="spellEnd"/>
      <w:r w:rsidRPr="00CB5ABF">
        <w:t xml:space="preserve"> – jedná se o interaktivní seznámení žáků s drogovou problematikou. Děti si procházejí různými příběhy, simulacemi (ve vlaku na nádraží, jednotlivá kupé vlaku zaznamenávají příběhy). </w:t>
      </w:r>
    </w:p>
    <w:p w:rsidR="00B04D2A" w:rsidRPr="00CB5ABF" w:rsidRDefault="00B04D2A" w:rsidP="00B04D2A">
      <w:r w:rsidRPr="00CB5ABF">
        <w:t xml:space="preserve">Další odkazy: www.e-bezpeci.cz, www.saferinternet.cz, www.bezepecnyinternet.cz, www.seznamsebezpecne.cz. Film: Na hory (volně ke stažení na </w:t>
      </w:r>
      <w:proofErr w:type="spellStart"/>
      <w:r w:rsidRPr="00CB5ABF">
        <w:t>youtube</w:t>
      </w:r>
      <w:proofErr w:type="spellEnd"/>
      <w:r w:rsidRPr="00CB5ABF">
        <w:t>).</w:t>
      </w:r>
    </w:p>
    <w:p w:rsidR="003B1FBB" w:rsidRPr="00CB5ABF" w:rsidRDefault="003B1FBB" w:rsidP="00B04D2A"/>
    <w:p w:rsidR="0057530A" w:rsidRPr="00CB5ABF" w:rsidRDefault="0057530A" w:rsidP="00B04D2A"/>
    <w:sectPr w:rsidR="0057530A" w:rsidRPr="00CB5ABF" w:rsidSect="008E4719">
      <w:type w:val="continuous"/>
      <w:pgSz w:w="11906" w:h="16838"/>
      <w:pgMar w:top="993" w:right="1134" w:bottom="1418" w:left="1134" w:header="709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A"/>
    <w:rsid w:val="00142EAA"/>
    <w:rsid w:val="00184506"/>
    <w:rsid w:val="003B1FBB"/>
    <w:rsid w:val="00443CB9"/>
    <w:rsid w:val="0057530A"/>
    <w:rsid w:val="007829C6"/>
    <w:rsid w:val="008924A4"/>
    <w:rsid w:val="008E4719"/>
    <w:rsid w:val="009B550D"/>
    <w:rsid w:val="00B04D2A"/>
    <w:rsid w:val="00CB5ABF"/>
    <w:rsid w:val="00D30E42"/>
    <w:rsid w:val="00E23F7F"/>
    <w:rsid w:val="00EC472E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EAA"/>
    <w:pPr>
      <w:spacing w:after="0" w:line="240" w:lineRule="auto"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2zvraznn21">
    <w:name w:val="Tabulka s mřížkou 2 – zvýraznění 21"/>
    <w:basedOn w:val="Normlntabulka"/>
    <w:uiPriority w:val="47"/>
    <w:rsid w:val="00142EAA"/>
    <w:pPr>
      <w:spacing w:after="0" w:line="240" w:lineRule="auto"/>
    </w:pPr>
    <w:rPr>
      <w:sz w:val="20"/>
      <w:szCs w:val="24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B04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04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EAA"/>
    <w:pPr>
      <w:spacing w:after="0" w:line="240" w:lineRule="auto"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2zvraznn21">
    <w:name w:val="Tabulka s mřížkou 2 – zvýraznění 21"/>
    <w:basedOn w:val="Normlntabulka"/>
    <w:uiPriority w:val="47"/>
    <w:rsid w:val="00142EAA"/>
    <w:pPr>
      <w:spacing w:after="0" w:line="240" w:lineRule="auto"/>
    </w:pPr>
    <w:rPr>
      <w:sz w:val="20"/>
      <w:szCs w:val="24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B04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04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Možíšová Alžběta</dc:creator>
  <cp:lastModifiedBy>Bolf Štěpán Mgr. (MPSV)</cp:lastModifiedBy>
  <cp:revision>4</cp:revision>
  <dcterms:created xsi:type="dcterms:W3CDTF">2019-02-25T08:06:00Z</dcterms:created>
  <dcterms:modified xsi:type="dcterms:W3CDTF">2019-02-26T08:14:00Z</dcterms:modified>
</cp:coreProperties>
</file>