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CF7" w:rsidRPr="0004167F" w:rsidRDefault="00405CF7" w:rsidP="00637139">
      <w:pPr>
        <w:spacing w:line="360" w:lineRule="auto"/>
      </w:pPr>
      <w:bookmarkStart w:id="0" w:name="_GoBack"/>
      <w:bookmarkEnd w:id="0"/>
      <w:r w:rsidRPr="0004167F">
        <w:rPr>
          <w:b/>
          <w:sz w:val="28"/>
          <w:szCs w:val="28"/>
        </w:rPr>
        <w:t xml:space="preserve">Seznam </w:t>
      </w:r>
      <w:r w:rsidR="00947714" w:rsidRPr="0004167F">
        <w:rPr>
          <w:b/>
          <w:sz w:val="28"/>
          <w:szCs w:val="28"/>
        </w:rPr>
        <w:t>analýz</w:t>
      </w:r>
    </w:p>
    <w:p w:rsidR="0066085F" w:rsidRPr="0004167F" w:rsidRDefault="0066085F" w:rsidP="0066085F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t>Agha</w:t>
      </w:r>
      <w:proofErr w:type="spellEnd"/>
      <w:r w:rsidRPr="0004167F">
        <w:t>, Petr:  Náhradní rodinná péče z pohledu nediskriminace v závislosti na sexuální orientaci zájemce.</w:t>
      </w:r>
    </w:p>
    <w:p w:rsidR="000C6F01" w:rsidRPr="0004167F" w:rsidRDefault="000C6F01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 xml:space="preserve">Akademie Havel Holásek: </w:t>
      </w:r>
      <w:r w:rsidR="00A96162" w:rsidRPr="0004167F">
        <w:t>Analýza současné právní úpravy ochrany práv dětí</w:t>
      </w:r>
      <w:r w:rsidRPr="0004167F">
        <w:t xml:space="preserve"> a systému péče o ohrožené děti v České republice</w:t>
      </w:r>
      <w:r w:rsidR="00637139" w:rsidRPr="0004167F">
        <w:t>.</w:t>
      </w:r>
    </w:p>
    <w:p w:rsidR="00C86C2A" w:rsidRPr="0004167F" w:rsidRDefault="00C86C2A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>Akademie Havel Holásek: Role veřejné zprávy a justice v oblasti ochrany práv dětí ve vybraných zemích EU a v</w:t>
      </w:r>
      <w:r w:rsidR="004534F7">
        <w:t> </w:t>
      </w:r>
      <w:r w:rsidRPr="0004167F">
        <w:t>ČR</w:t>
      </w:r>
      <w:r w:rsidR="004534F7">
        <w:t>.</w:t>
      </w:r>
    </w:p>
    <w:p w:rsidR="00A96162" w:rsidRPr="0004167F" w:rsidRDefault="00A96162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rPr>
          <w:lang w:val="en-US"/>
        </w:rPr>
        <w:t>Backe</w:t>
      </w:r>
      <w:proofErr w:type="spellEnd"/>
      <w:r w:rsidRPr="0004167F">
        <w:rPr>
          <w:lang w:val="en-US"/>
        </w:rPr>
        <w:t xml:space="preserve">-Hansen, Elisabeth: </w:t>
      </w:r>
      <w:proofErr w:type="spellStart"/>
      <w:r w:rsidRPr="0004167F">
        <w:rPr>
          <w:lang w:val="en-US"/>
        </w:rPr>
        <w:t>Pěstounská</w:t>
      </w:r>
      <w:proofErr w:type="spellEnd"/>
      <w:r w:rsidRPr="0004167F">
        <w:rPr>
          <w:lang w:val="en-US"/>
        </w:rPr>
        <w:t xml:space="preserve"> </w:t>
      </w:r>
      <w:proofErr w:type="spellStart"/>
      <w:r w:rsidRPr="0004167F">
        <w:rPr>
          <w:lang w:val="en-US"/>
        </w:rPr>
        <w:t>péče</w:t>
      </w:r>
      <w:proofErr w:type="spellEnd"/>
      <w:r w:rsidRPr="0004167F">
        <w:rPr>
          <w:lang w:val="en-US"/>
        </w:rPr>
        <w:t xml:space="preserve"> – </w:t>
      </w:r>
      <w:proofErr w:type="spellStart"/>
      <w:r w:rsidRPr="0004167F">
        <w:rPr>
          <w:lang w:val="en-US"/>
        </w:rPr>
        <w:t>jaká</w:t>
      </w:r>
      <w:proofErr w:type="spellEnd"/>
      <w:r w:rsidRPr="0004167F">
        <w:rPr>
          <w:lang w:val="en-US"/>
        </w:rPr>
        <w:t xml:space="preserve"> by </w:t>
      </w:r>
      <w:proofErr w:type="spellStart"/>
      <w:r w:rsidRPr="0004167F">
        <w:rPr>
          <w:lang w:val="en-US"/>
        </w:rPr>
        <w:t>měla</w:t>
      </w:r>
      <w:proofErr w:type="spellEnd"/>
      <w:r w:rsidRPr="0004167F">
        <w:rPr>
          <w:lang w:val="en-US"/>
        </w:rPr>
        <w:t xml:space="preserve"> </w:t>
      </w:r>
      <w:proofErr w:type="spellStart"/>
      <w:r w:rsidRPr="0004167F">
        <w:rPr>
          <w:lang w:val="en-US"/>
        </w:rPr>
        <w:t>být</w:t>
      </w:r>
      <w:proofErr w:type="spellEnd"/>
      <w:r w:rsidRPr="0004167F">
        <w:rPr>
          <w:lang w:val="en-US"/>
        </w:rPr>
        <w:t>?</w:t>
      </w:r>
    </w:p>
    <w:p w:rsidR="00A96162" w:rsidRPr="00214A76" w:rsidRDefault="00A96162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rPr>
          <w:lang w:val="en-US"/>
        </w:rPr>
        <w:t>Backe</w:t>
      </w:r>
      <w:proofErr w:type="spellEnd"/>
      <w:r w:rsidRPr="0004167F">
        <w:rPr>
          <w:lang w:val="en-US"/>
        </w:rPr>
        <w:t xml:space="preserve">-Hansen, Elisabeth: </w:t>
      </w:r>
      <w:proofErr w:type="spellStart"/>
      <w:r w:rsidRPr="0004167F">
        <w:rPr>
          <w:lang w:val="en-US"/>
        </w:rPr>
        <w:t>Praxe</w:t>
      </w:r>
      <w:proofErr w:type="spellEnd"/>
      <w:r w:rsidRPr="0004167F">
        <w:rPr>
          <w:lang w:val="en-US"/>
        </w:rPr>
        <w:t xml:space="preserve"> a </w:t>
      </w:r>
      <w:proofErr w:type="spellStart"/>
      <w:r w:rsidRPr="0004167F">
        <w:rPr>
          <w:lang w:val="en-US"/>
        </w:rPr>
        <w:t>zásady</w:t>
      </w:r>
      <w:proofErr w:type="spellEnd"/>
      <w:r w:rsidRPr="0004167F">
        <w:rPr>
          <w:lang w:val="en-US"/>
        </w:rPr>
        <w:t xml:space="preserve"> pro </w:t>
      </w:r>
      <w:proofErr w:type="spellStart"/>
      <w:r w:rsidRPr="0004167F">
        <w:rPr>
          <w:lang w:val="en-US"/>
        </w:rPr>
        <w:t>zřizování</w:t>
      </w:r>
      <w:proofErr w:type="spellEnd"/>
      <w:r w:rsidRPr="0004167F">
        <w:rPr>
          <w:lang w:val="en-US"/>
        </w:rPr>
        <w:t xml:space="preserve"> </w:t>
      </w:r>
      <w:proofErr w:type="spellStart"/>
      <w:r w:rsidRPr="0004167F">
        <w:rPr>
          <w:lang w:val="en-US"/>
        </w:rPr>
        <w:t>náhradních</w:t>
      </w:r>
      <w:proofErr w:type="spellEnd"/>
      <w:r w:rsidRPr="0004167F">
        <w:rPr>
          <w:lang w:val="en-US"/>
        </w:rPr>
        <w:t xml:space="preserve"> </w:t>
      </w:r>
      <w:proofErr w:type="spellStart"/>
      <w:r w:rsidRPr="0004167F">
        <w:rPr>
          <w:lang w:val="en-US"/>
        </w:rPr>
        <w:t>domovů</w:t>
      </w:r>
      <w:proofErr w:type="spellEnd"/>
      <w:r w:rsidRPr="0004167F">
        <w:rPr>
          <w:lang w:val="en-US"/>
        </w:rPr>
        <w:t xml:space="preserve"> v </w:t>
      </w:r>
      <w:proofErr w:type="spellStart"/>
      <w:r w:rsidRPr="0004167F">
        <w:rPr>
          <w:lang w:val="en-US"/>
        </w:rPr>
        <w:t>Norsku</w:t>
      </w:r>
      <w:proofErr w:type="spellEnd"/>
      <w:r w:rsidR="00637139" w:rsidRPr="0004167F">
        <w:rPr>
          <w:lang w:val="en-US"/>
        </w:rPr>
        <w:t>.</w:t>
      </w:r>
    </w:p>
    <w:p w:rsidR="00214A76" w:rsidRPr="0004167F" w:rsidRDefault="00214A76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>
        <w:rPr>
          <w:lang w:val="en-US"/>
        </w:rPr>
        <w:t>Boučková</w:t>
      </w:r>
      <w:proofErr w:type="spellEnd"/>
      <w:r>
        <w:rPr>
          <w:lang w:val="en-US"/>
        </w:rPr>
        <w:t xml:space="preserve">, Pavla: </w:t>
      </w:r>
      <w:proofErr w:type="spellStart"/>
      <w:r>
        <w:rPr>
          <w:lang w:val="en-US"/>
        </w:rPr>
        <w:t>Možnosti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dopady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realizace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bodu</w:t>
      </w:r>
      <w:proofErr w:type="spellEnd"/>
      <w:r>
        <w:rPr>
          <w:lang w:val="en-US"/>
        </w:rPr>
        <w:t xml:space="preserve"> 40 </w:t>
      </w:r>
      <w:proofErr w:type="spellStart"/>
      <w:r>
        <w:rPr>
          <w:lang w:val="en-US"/>
        </w:rPr>
        <w:t>závěrečných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doporučení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Výboru</w:t>
      </w:r>
      <w:proofErr w:type="spellEnd"/>
      <w:r>
        <w:rPr>
          <w:lang w:val="en-US"/>
        </w:rPr>
        <w:t xml:space="preserve"> pro </w:t>
      </w:r>
      <w:proofErr w:type="spellStart"/>
      <w:r>
        <w:rPr>
          <w:lang w:val="en-US"/>
        </w:rPr>
        <w:t>práva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dítěte</w:t>
      </w:r>
      <w:proofErr w:type="spellEnd"/>
      <w:r>
        <w:rPr>
          <w:lang w:val="en-US"/>
        </w:rPr>
        <w:t xml:space="preserve"> v </w:t>
      </w:r>
      <w:proofErr w:type="spellStart"/>
      <w:r>
        <w:rPr>
          <w:lang w:val="en-US"/>
        </w:rPr>
        <w:t>České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republice</w:t>
      </w:r>
      <w:proofErr w:type="spellEnd"/>
      <w:r>
        <w:rPr>
          <w:lang w:val="en-US"/>
        </w:rPr>
        <w:t xml:space="preserve"> z r. 2011.</w:t>
      </w:r>
    </w:p>
    <w:p w:rsidR="00A96162" w:rsidRPr="0004167F" w:rsidRDefault="00A96162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t>Bunkholdt</w:t>
      </w:r>
      <w:proofErr w:type="spellEnd"/>
      <w:r w:rsidRPr="0004167F">
        <w:t xml:space="preserve">, </w:t>
      </w:r>
      <w:proofErr w:type="spellStart"/>
      <w:r w:rsidRPr="0004167F">
        <w:t>Vigdis</w:t>
      </w:r>
      <w:proofErr w:type="spellEnd"/>
      <w:r w:rsidRPr="0004167F">
        <w:t>: Výsledky náhradní rodinné péče. Vytváření stability. Náhradní rodinná péče nebo ústavní péče: Pro koho a proč.</w:t>
      </w:r>
    </w:p>
    <w:p w:rsidR="00A96162" w:rsidRPr="0004167F" w:rsidRDefault="00A96162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t>Collin-Hansen</w:t>
      </w:r>
      <w:proofErr w:type="spellEnd"/>
      <w:r w:rsidRPr="0004167F">
        <w:t xml:space="preserve">, </w:t>
      </w:r>
      <w:proofErr w:type="spellStart"/>
      <w:r w:rsidRPr="0004167F">
        <w:t>Ragnhild</w:t>
      </w:r>
      <w:proofErr w:type="spellEnd"/>
      <w:r w:rsidRPr="0004167F">
        <w:t>: Charakteristika stávajícího norského systému přípravy a procesu výběru možných pěstounů / adoptivních rodičů. Právní předpisy týkající se náhradních domovů v Norsku.</w:t>
      </w:r>
    </w:p>
    <w:p w:rsidR="00A96162" w:rsidRPr="0004167F" w:rsidRDefault="00A96162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t>Collin-Hansen</w:t>
      </w:r>
      <w:proofErr w:type="spellEnd"/>
      <w:r w:rsidRPr="0004167F">
        <w:t xml:space="preserve">, </w:t>
      </w:r>
      <w:proofErr w:type="spellStart"/>
      <w:r w:rsidRPr="0004167F">
        <w:t>Ragnhild</w:t>
      </w:r>
      <w:proofErr w:type="spellEnd"/>
      <w:r w:rsidRPr="0004167F">
        <w:t>: Nejlepší zájem dítěte. Primární a sekundární legislativa a další relevantní pokyny pro orgány péče o dítě.</w:t>
      </w:r>
    </w:p>
    <w:p w:rsidR="001312DF" w:rsidRDefault="00405CF7" w:rsidP="001312DF">
      <w:pPr>
        <w:pStyle w:val="Odstavecseseznamem"/>
        <w:numPr>
          <w:ilvl w:val="0"/>
          <w:numId w:val="1"/>
        </w:numPr>
        <w:spacing w:line="360" w:lineRule="auto"/>
      </w:pPr>
      <w:r w:rsidRPr="0004167F">
        <w:t>D</w:t>
      </w:r>
      <w:r w:rsidR="00A96162" w:rsidRPr="0004167F">
        <w:rPr>
          <w:rFonts w:ascii="Arial" w:hAnsi="Arial" w:cs="Arial"/>
          <w:color w:val="000000"/>
          <w:sz w:val="20"/>
          <w:szCs w:val="20"/>
          <w:lang w:val="en-GB"/>
        </w:rPr>
        <w:t>ø</w:t>
      </w:r>
      <w:proofErr w:type="spellStart"/>
      <w:r w:rsidRPr="0004167F">
        <w:t>skeland</w:t>
      </w:r>
      <w:proofErr w:type="spellEnd"/>
      <w:r w:rsidR="00A96162" w:rsidRPr="0004167F">
        <w:t>, Anne Sofie</w:t>
      </w:r>
      <w:r w:rsidRPr="0004167F">
        <w:t>: Proč je třeba tělesné tresty výslovně zakázat zákonem. Povinnosti vyplývající z mezinárodních lidskoprávních nástrojů, norská legislativa + zkušenosti</w:t>
      </w:r>
      <w:r w:rsidR="00A96162" w:rsidRPr="0004167F">
        <w:t>.</w:t>
      </w:r>
    </w:p>
    <w:p w:rsidR="001312DF" w:rsidRDefault="001312DF" w:rsidP="001312DF">
      <w:pPr>
        <w:pStyle w:val="Odstavecseseznamem"/>
        <w:numPr>
          <w:ilvl w:val="0"/>
          <w:numId w:val="1"/>
        </w:numPr>
        <w:spacing w:line="360" w:lineRule="auto"/>
      </w:pPr>
      <w:r w:rsidRPr="0004167F">
        <w:t>D</w:t>
      </w:r>
      <w:r w:rsidRPr="001312DF">
        <w:rPr>
          <w:rFonts w:ascii="Arial" w:hAnsi="Arial" w:cs="Arial"/>
          <w:color w:val="000000"/>
          <w:sz w:val="20"/>
          <w:szCs w:val="20"/>
          <w:lang w:val="en-GB"/>
        </w:rPr>
        <w:t>ø</w:t>
      </w:r>
      <w:proofErr w:type="spellStart"/>
      <w:r w:rsidRPr="0004167F">
        <w:t>skeland</w:t>
      </w:r>
      <w:proofErr w:type="spellEnd"/>
      <w:r w:rsidRPr="0004167F">
        <w:t>, Anne Sofie:</w:t>
      </w:r>
      <w:r w:rsidRPr="001312DF">
        <w:rPr>
          <w:b/>
          <w:sz w:val="28"/>
          <w:szCs w:val="28"/>
        </w:rPr>
        <w:t xml:space="preserve"> </w:t>
      </w:r>
      <w:r w:rsidRPr="001312DF">
        <w:t>Systém financování služeb sociální péče o dítě v</w:t>
      </w:r>
      <w:r>
        <w:t> </w:t>
      </w:r>
      <w:r w:rsidRPr="001312DF">
        <w:t>Norsku</w:t>
      </w:r>
    </w:p>
    <w:p w:rsidR="00214A76" w:rsidRPr="0004167F" w:rsidRDefault="00214A76" w:rsidP="001312DF">
      <w:pPr>
        <w:pStyle w:val="Odstavecseseznamem"/>
        <w:numPr>
          <w:ilvl w:val="0"/>
          <w:numId w:val="1"/>
        </w:numPr>
        <w:spacing w:line="360" w:lineRule="auto"/>
      </w:pPr>
      <w:r>
        <w:t xml:space="preserve">Haberlová, Jana: </w:t>
      </w:r>
      <w:r w:rsidRPr="00303425">
        <w:t>Dopady citové deprivace na vývoj dítěte v oblasti dětské neurologie</w:t>
      </w:r>
      <w:r>
        <w:t>.</w:t>
      </w:r>
    </w:p>
    <w:p w:rsidR="001312DF" w:rsidRPr="001312DF" w:rsidRDefault="00A96162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 xml:space="preserve"> </w:t>
      </w:r>
      <w:proofErr w:type="spellStart"/>
      <w:r w:rsidRPr="0004167F">
        <w:t>Hassel</w:t>
      </w:r>
      <w:proofErr w:type="spellEnd"/>
      <w:r w:rsidRPr="0004167F">
        <w:t xml:space="preserve">, Karen: </w:t>
      </w:r>
      <w:proofErr w:type="spellStart"/>
      <w:r w:rsidRPr="0004167F">
        <w:rPr>
          <w:lang w:val="en-GB"/>
        </w:rPr>
        <w:t>Popis</w:t>
      </w:r>
      <w:proofErr w:type="spellEnd"/>
      <w:r w:rsidRPr="0004167F">
        <w:rPr>
          <w:lang w:val="en-GB"/>
        </w:rPr>
        <w:t xml:space="preserve"> </w:t>
      </w:r>
      <w:proofErr w:type="spellStart"/>
      <w:r w:rsidRPr="0004167F">
        <w:rPr>
          <w:lang w:val="en-GB"/>
        </w:rPr>
        <w:t>současné</w:t>
      </w:r>
      <w:proofErr w:type="spellEnd"/>
      <w:r w:rsidRPr="0004167F">
        <w:rPr>
          <w:lang w:val="en-GB"/>
        </w:rPr>
        <w:t xml:space="preserve"> </w:t>
      </w:r>
      <w:proofErr w:type="spellStart"/>
      <w:r w:rsidRPr="0004167F">
        <w:rPr>
          <w:lang w:val="en-GB"/>
        </w:rPr>
        <w:t>praxe</w:t>
      </w:r>
      <w:proofErr w:type="spellEnd"/>
      <w:r w:rsidRPr="0004167F">
        <w:rPr>
          <w:lang w:val="en-GB"/>
        </w:rPr>
        <w:t xml:space="preserve"> v </w:t>
      </w:r>
      <w:proofErr w:type="spellStart"/>
      <w:r w:rsidRPr="0004167F">
        <w:rPr>
          <w:lang w:val="en-GB"/>
        </w:rPr>
        <w:t>oblasti</w:t>
      </w:r>
      <w:proofErr w:type="spellEnd"/>
      <w:r w:rsidRPr="0004167F">
        <w:rPr>
          <w:lang w:val="en-GB"/>
        </w:rPr>
        <w:t xml:space="preserve"> </w:t>
      </w:r>
      <w:proofErr w:type="spellStart"/>
      <w:r w:rsidRPr="0004167F">
        <w:rPr>
          <w:lang w:val="en-GB"/>
        </w:rPr>
        <w:t>vyhodnocení</w:t>
      </w:r>
      <w:proofErr w:type="spellEnd"/>
      <w:r w:rsidRPr="0004167F">
        <w:rPr>
          <w:lang w:val="en-GB"/>
        </w:rPr>
        <w:t xml:space="preserve"> </w:t>
      </w:r>
      <w:proofErr w:type="spellStart"/>
      <w:r w:rsidRPr="0004167F">
        <w:rPr>
          <w:lang w:val="en-GB"/>
        </w:rPr>
        <w:t>nejlepšího</w:t>
      </w:r>
      <w:proofErr w:type="spellEnd"/>
      <w:r w:rsidRPr="0004167F">
        <w:rPr>
          <w:lang w:val="en-GB"/>
        </w:rPr>
        <w:t xml:space="preserve"> </w:t>
      </w:r>
      <w:proofErr w:type="spellStart"/>
      <w:r w:rsidRPr="0004167F">
        <w:rPr>
          <w:lang w:val="en-GB"/>
        </w:rPr>
        <w:t>zájmu</w:t>
      </w:r>
      <w:proofErr w:type="spellEnd"/>
      <w:r w:rsidRPr="0004167F">
        <w:rPr>
          <w:lang w:val="en-GB"/>
        </w:rPr>
        <w:t xml:space="preserve"> </w:t>
      </w:r>
      <w:proofErr w:type="spellStart"/>
      <w:r w:rsidRPr="0004167F">
        <w:rPr>
          <w:lang w:val="en-GB"/>
        </w:rPr>
        <w:t>dítěte</w:t>
      </w:r>
      <w:proofErr w:type="spellEnd"/>
      <w:r w:rsidRPr="0004167F">
        <w:rPr>
          <w:lang w:val="en-GB"/>
        </w:rPr>
        <w:t xml:space="preserve">. </w:t>
      </w:r>
    </w:p>
    <w:p w:rsidR="00A96162" w:rsidRPr="0004167F" w:rsidRDefault="001312DF" w:rsidP="001312DF">
      <w:pPr>
        <w:pStyle w:val="Odstavecseseznamem"/>
        <w:spacing w:line="360" w:lineRule="auto"/>
      </w:pPr>
      <w:r>
        <w:rPr>
          <w:lang w:val="en-GB"/>
        </w:rPr>
        <w:t xml:space="preserve">                             </w:t>
      </w:r>
      <w:proofErr w:type="spellStart"/>
      <w:r w:rsidR="00A96162" w:rsidRPr="0004167F">
        <w:rPr>
          <w:lang w:val="en-GB"/>
        </w:rPr>
        <w:t>Jak</w:t>
      </w:r>
      <w:proofErr w:type="spellEnd"/>
      <w:r w:rsidR="00A96162" w:rsidRPr="0004167F">
        <w:rPr>
          <w:lang w:val="en-GB"/>
        </w:rPr>
        <w:t xml:space="preserve"> </w:t>
      </w:r>
      <w:proofErr w:type="spellStart"/>
      <w:r w:rsidR="00A96162" w:rsidRPr="0004167F">
        <w:rPr>
          <w:lang w:val="en-GB"/>
        </w:rPr>
        <w:t>zaručit</w:t>
      </w:r>
      <w:proofErr w:type="spellEnd"/>
      <w:r w:rsidR="00A96162" w:rsidRPr="0004167F">
        <w:rPr>
          <w:lang w:val="en-GB"/>
        </w:rPr>
        <w:t xml:space="preserve"> </w:t>
      </w:r>
      <w:proofErr w:type="spellStart"/>
      <w:r w:rsidR="00A96162" w:rsidRPr="0004167F">
        <w:rPr>
          <w:lang w:val="en-GB"/>
        </w:rPr>
        <w:t>kvalitu</w:t>
      </w:r>
      <w:proofErr w:type="spellEnd"/>
      <w:r w:rsidR="00A96162" w:rsidRPr="0004167F">
        <w:rPr>
          <w:lang w:val="en-GB"/>
        </w:rPr>
        <w:t xml:space="preserve"> </w:t>
      </w:r>
      <w:proofErr w:type="spellStart"/>
      <w:r w:rsidR="00A96162" w:rsidRPr="0004167F">
        <w:rPr>
          <w:lang w:val="en-GB"/>
        </w:rPr>
        <w:t>péče</w:t>
      </w:r>
      <w:proofErr w:type="spellEnd"/>
      <w:r w:rsidR="00A96162" w:rsidRPr="0004167F">
        <w:rPr>
          <w:lang w:val="en-GB"/>
        </w:rPr>
        <w:t>?</w:t>
      </w:r>
    </w:p>
    <w:p w:rsidR="00A96162" w:rsidRPr="0004167F" w:rsidRDefault="00A96162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 xml:space="preserve">Hofmannová, Helena: </w:t>
      </w:r>
      <w:r w:rsidRPr="0004167F">
        <w:rPr>
          <w:color w:val="000000"/>
          <w:szCs w:val="24"/>
        </w:rPr>
        <w:t>Postavení orgánu sociálně-právní ochrany dětí jako opatrovníka ohroženého dítěte a jeho role v řízení ve věcech péče o děti. Úloha soudů a orgánů veřejné moci v těchto řízeních (judikatura Ústavního soudu)</w:t>
      </w:r>
      <w:r w:rsidR="00EC742C" w:rsidRPr="0004167F">
        <w:rPr>
          <w:color w:val="000000"/>
          <w:szCs w:val="24"/>
        </w:rPr>
        <w:t>.</w:t>
      </w:r>
    </w:p>
    <w:p w:rsidR="00A96162" w:rsidRPr="0004167F" w:rsidRDefault="00EC742C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>Hofmannová, Helena: Střídavá péče v perspektivě judikátů Ústavního soudu.</w:t>
      </w:r>
    </w:p>
    <w:p w:rsidR="00EC742C" w:rsidRPr="0004167F" w:rsidRDefault="00EC742C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>Hofmannová, Helena: Téma náhradní rodinné péče v judikatuře Ústavního soudu (pěstounská péče a osvojení)</w:t>
      </w:r>
      <w:r w:rsidR="00637139" w:rsidRPr="0004167F">
        <w:t>.</w:t>
      </w:r>
    </w:p>
    <w:p w:rsidR="00EC742C" w:rsidRPr="0004167F" w:rsidRDefault="00EC742C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 xml:space="preserve">Hofmannová, Helena: </w:t>
      </w:r>
      <w:r w:rsidRPr="0004167F">
        <w:rPr>
          <w:szCs w:val="24"/>
        </w:rPr>
        <w:t>Téma ústavní výchovy v judikatuře Ústavního soudu.</w:t>
      </w:r>
    </w:p>
    <w:p w:rsidR="00EC742C" w:rsidRPr="0004167F" w:rsidRDefault="00EC742C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>Hofmannová, Helena: Účast dítěte (participační práva) v rozhodovacích procesech v sociálně-právní ochraně dětí s důrazem na judikaturu Ústavního soudu</w:t>
      </w:r>
      <w:r w:rsidR="00637139" w:rsidRPr="0004167F">
        <w:t>.</w:t>
      </w:r>
    </w:p>
    <w:p w:rsidR="00214A76" w:rsidRPr="00214A76" w:rsidRDefault="00EC742C" w:rsidP="00214A76">
      <w:pPr>
        <w:pStyle w:val="Odstavecseseznamem"/>
        <w:numPr>
          <w:ilvl w:val="0"/>
          <w:numId w:val="1"/>
        </w:numPr>
        <w:spacing w:line="360" w:lineRule="auto"/>
      </w:pPr>
      <w:r w:rsidRPr="0004167F">
        <w:lastRenderedPageBreak/>
        <w:t xml:space="preserve">Hofmannová, Helena: </w:t>
      </w:r>
      <w:r w:rsidRPr="0004167F">
        <w:rPr>
          <w:rFonts w:cs="Times New Roman"/>
        </w:rPr>
        <w:t>Vývoj interpretace (nejlepšího) zájmu dítěte v judikatuře Ústavního soudu</w:t>
      </w:r>
      <w:r w:rsidR="00637139" w:rsidRPr="0004167F">
        <w:rPr>
          <w:rFonts w:cs="Times New Roman"/>
        </w:rPr>
        <w:t>.</w:t>
      </w:r>
    </w:p>
    <w:p w:rsidR="00214A76" w:rsidRPr="0004167F" w:rsidRDefault="00214A76" w:rsidP="00214A76">
      <w:pPr>
        <w:pStyle w:val="Odstavecseseznamem"/>
        <w:numPr>
          <w:ilvl w:val="0"/>
          <w:numId w:val="1"/>
        </w:numPr>
        <w:spacing w:line="360" w:lineRule="auto"/>
      </w:pPr>
      <w:r w:rsidRPr="0004167F">
        <w:t>Hofmannová, Helena:</w:t>
      </w:r>
      <w:r>
        <w:t xml:space="preserve">  </w:t>
      </w:r>
      <w:r w:rsidRPr="00214A76">
        <w:rPr>
          <w:rFonts w:cs="Times New Roman"/>
          <w:color w:val="000000"/>
          <w:szCs w:val="24"/>
          <w:shd w:val="clear" w:color="auto" w:fill="FFFFFF"/>
        </w:rPr>
        <w:t>Zohlednění etnicity při kontinuitě výchovy ve vztahu ke zprostředkování náhradní rodinné péče v ČR v kontextu čl. 20 odst. 3 Úmluvy o právech dítěte.</w:t>
      </w:r>
    </w:p>
    <w:p w:rsidR="00637139" w:rsidRPr="0004167F" w:rsidRDefault="00637139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 xml:space="preserve">Institut projektového řízení a.s.:  </w:t>
      </w:r>
      <w:r w:rsidRPr="0004167F">
        <w:rPr>
          <w:rFonts w:cs="Arial"/>
          <w:iCs/>
          <w:color w:val="000000"/>
        </w:rPr>
        <w:t>Náhradní rodinná péče a systémy její podpory ve vybraných zemích Evropské unie a v České republice.</w:t>
      </w:r>
    </w:p>
    <w:p w:rsidR="00637139" w:rsidRPr="0004167F" w:rsidRDefault="00EC742C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t>Macela</w:t>
      </w:r>
      <w:proofErr w:type="spellEnd"/>
      <w:r w:rsidRPr="0004167F">
        <w:t>, Miloslav: Analýza financování systému ochrany dětí a péče o ohrožené děti v České republice.</w:t>
      </w:r>
    </w:p>
    <w:p w:rsidR="00D51E81" w:rsidRPr="0004167F" w:rsidRDefault="00D51E81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 xml:space="preserve">Millerová, Eva: </w:t>
      </w:r>
      <w:r w:rsidR="00A62DC4">
        <w:t>Nahrazení ústavní  péče o děti do 3 let věku péčí v rodinném prostředí</w:t>
      </w:r>
    </w:p>
    <w:p w:rsidR="00637139" w:rsidRPr="0004167F" w:rsidRDefault="00637139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t>Rasmussen</w:t>
      </w:r>
      <w:proofErr w:type="spellEnd"/>
      <w:r w:rsidRPr="0004167F">
        <w:t xml:space="preserve">, Mona </w:t>
      </w:r>
      <w:proofErr w:type="spellStart"/>
      <w:r w:rsidRPr="0004167F">
        <w:t>Choon</w:t>
      </w:r>
      <w:proofErr w:type="spellEnd"/>
      <w:r w:rsidRPr="0004167F">
        <w:t>: Norský systém poručnictví.</w:t>
      </w:r>
    </w:p>
    <w:p w:rsidR="00C86C2A" w:rsidRPr="0004167F" w:rsidRDefault="00C86C2A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t>Socio.Factor</w:t>
      </w:r>
      <w:proofErr w:type="spellEnd"/>
      <w:r w:rsidRPr="0004167F">
        <w:t>: Systémy podpory rodin s dětmi ve vybraných zemích EU.</w:t>
      </w:r>
    </w:p>
    <w:p w:rsidR="00637139" w:rsidRPr="0004167F" w:rsidRDefault="00637139" w:rsidP="00637139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rPr>
          <w:rFonts w:ascii="Arial" w:hAnsi="Arial" w:cs="Arial"/>
          <w:color w:val="000000"/>
          <w:sz w:val="20"/>
          <w:szCs w:val="20"/>
          <w:lang w:val="en-GB"/>
        </w:rPr>
        <w:t>Slettebø</w:t>
      </w:r>
      <w:proofErr w:type="spellEnd"/>
      <w:r w:rsidRPr="0004167F">
        <w:rPr>
          <w:rFonts w:ascii="Arial" w:hAnsi="Arial" w:cs="Arial"/>
          <w:color w:val="000000"/>
          <w:sz w:val="20"/>
          <w:szCs w:val="20"/>
          <w:lang w:val="en-GB"/>
        </w:rPr>
        <w:t xml:space="preserve">, Tor </w:t>
      </w:r>
      <w:r w:rsidRPr="0004167F">
        <w:t>: Zapojení dětí: Norské zkušenosti a praxe.</w:t>
      </w:r>
    </w:p>
    <w:p w:rsidR="00D51E81" w:rsidRPr="0004167F" w:rsidRDefault="00637139" w:rsidP="00D51E81">
      <w:pPr>
        <w:pStyle w:val="Odstavecseseznamem"/>
        <w:numPr>
          <w:ilvl w:val="0"/>
          <w:numId w:val="1"/>
        </w:numPr>
        <w:spacing w:line="360" w:lineRule="auto"/>
      </w:pPr>
      <w:proofErr w:type="spellStart"/>
      <w:r w:rsidRPr="0004167F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Storø</w:t>
      </w:r>
      <w:proofErr w:type="spellEnd"/>
      <w:r w:rsidRPr="0004167F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, Jan </w:t>
      </w:r>
      <w:r w:rsidRPr="0004167F">
        <w:t>: Péče o osamostatňující se mladé lidi v Norsku.</w:t>
      </w:r>
    </w:p>
    <w:p w:rsidR="00D51E81" w:rsidRPr="0004167F" w:rsidRDefault="00D51E81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 xml:space="preserve">Šebková, Alena: </w:t>
      </w:r>
      <w:r w:rsidR="00A62DC4">
        <w:t>Praktický lékař pro děti a dorost jako koordinátor péče o děti</w:t>
      </w:r>
    </w:p>
    <w:p w:rsidR="004F5CC8" w:rsidRPr="0004167F" w:rsidRDefault="004F5CC8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>Štern, Pavel:  Analýza postavení a činností sociální kurately pro děti a mládež v rámci systému orgánů sociálně-právní ochrany</w:t>
      </w:r>
      <w:r w:rsidR="004534F7">
        <w:t>.</w:t>
      </w:r>
    </w:p>
    <w:p w:rsidR="004F5CC8" w:rsidRPr="0004167F" w:rsidRDefault="004F5CC8" w:rsidP="00637139">
      <w:pPr>
        <w:pStyle w:val="Odstavecseseznamem"/>
        <w:numPr>
          <w:ilvl w:val="0"/>
          <w:numId w:val="1"/>
        </w:numPr>
        <w:spacing w:line="360" w:lineRule="auto"/>
      </w:pPr>
      <w:r w:rsidRPr="0004167F">
        <w:t>Štern, Pavel:  Role ochranné výchovy v systému služeb pro ohrožené děti v České republice</w:t>
      </w:r>
      <w:r w:rsidR="004534F7">
        <w:t>.</w:t>
      </w:r>
    </w:p>
    <w:sectPr w:rsidR="004F5CC8" w:rsidRPr="00041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26800"/>
    <w:multiLevelType w:val="hybridMultilevel"/>
    <w:tmpl w:val="07F004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71FA6"/>
    <w:multiLevelType w:val="hybridMultilevel"/>
    <w:tmpl w:val="3DE293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D26A1"/>
    <w:multiLevelType w:val="hybridMultilevel"/>
    <w:tmpl w:val="6240B8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A073E3"/>
    <w:multiLevelType w:val="hybridMultilevel"/>
    <w:tmpl w:val="B44EA19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534C8"/>
    <w:multiLevelType w:val="hybridMultilevel"/>
    <w:tmpl w:val="800E0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CF7"/>
    <w:rsid w:val="0004167F"/>
    <w:rsid w:val="000C6F01"/>
    <w:rsid w:val="001312DF"/>
    <w:rsid w:val="00214A76"/>
    <w:rsid w:val="00270DAE"/>
    <w:rsid w:val="002D4695"/>
    <w:rsid w:val="00405CF7"/>
    <w:rsid w:val="004534F7"/>
    <w:rsid w:val="004F5CC8"/>
    <w:rsid w:val="00637139"/>
    <w:rsid w:val="0066085F"/>
    <w:rsid w:val="00947714"/>
    <w:rsid w:val="009F70AA"/>
    <w:rsid w:val="00A62DC4"/>
    <w:rsid w:val="00A96162"/>
    <w:rsid w:val="00C01BF9"/>
    <w:rsid w:val="00C86C2A"/>
    <w:rsid w:val="00D51E81"/>
    <w:rsid w:val="00E70472"/>
    <w:rsid w:val="00E83712"/>
    <w:rsid w:val="00EC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C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05CF7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rsid w:val="00D51E81"/>
    <w:pPr>
      <w:suppressAutoHyphens/>
    </w:pPr>
    <w:rPr>
      <w:rFonts w:ascii="Arial" w:eastAsia="Times New Roman" w:hAnsi="Arial" w:cs="Arial"/>
      <w:szCs w:val="24"/>
      <w:lang w:eastAsia="zh-C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51E81"/>
    <w:rPr>
      <w:rFonts w:ascii="Arial" w:eastAsia="Times New Roman" w:hAnsi="Arial" w:cs="Arial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C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05CF7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rsid w:val="00D51E81"/>
    <w:pPr>
      <w:suppressAutoHyphens/>
    </w:pPr>
    <w:rPr>
      <w:rFonts w:ascii="Arial" w:eastAsia="Times New Roman" w:hAnsi="Arial" w:cs="Arial"/>
      <w:szCs w:val="24"/>
      <w:lang w:eastAsia="zh-C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51E81"/>
    <w:rPr>
      <w:rFonts w:ascii="Arial" w:eastAsia="Times New Roman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79F71-CA91-48F7-9FC5-4784C9B4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Mlejnková Marta Mgr.  (MPSV)</dc:creator>
  <cp:lastModifiedBy>Janečková Eva JUDr. (MPSV)</cp:lastModifiedBy>
  <cp:revision>2</cp:revision>
  <cp:lastPrinted>2015-06-01T07:51:00Z</cp:lastPrinted>
  <dcterms:created xsi:type="dcterms:W3CDTF">2015-11-03T08:21:00Z</dcterms:created>
  <dcterms:modified xsi:type="dcterms:W3CDTF">2015-11-03T08:21:00Z</dcterms:modified>
</cp:coreProperties>
</file>