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447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03"/>
        <w:gridCol w:w="567"/>
        <w:gridCol w:w="4678"/>
        <w:gridCol w:w="4110"/>
        <w:gridCol w:w="2694"/>
      </w:tblGrid>
      <w:tr w:rsidR="00BB372B" w:rsidTr="00845131">
        <w:trPr>
          <w:cantSplit/>
          <w:trHeight w:val="523"/>
        </w:trPr>
        <w:tc>
          <w:tcPr>
            <w:tcW w:w="39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B372B" w:rsidRPr="003E2DD4" w:rsidRDefault="00BB372B" w:rsidP="00B76694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16"/>
                <w:szCs w:val="16"/>
              </w:rPr>
            </w:pPr>
            <w:bookmarkStart w:id="0" w:name="_GoBack"/>
            <w:bookmarkEnd w:id="0"/>
          </w:p>
          <w:p w:rsidR="00BB372B" w:rsidRPr="005B538B" w:rsidRDefault="00650CD0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16"/>
                <w:szCs w:val="16"/>
              </w:rPr>
            </w:pPr>
            <w:r>
              <w:rPr>
                <w:rFonts w:ascii="Arial" w:hAnsi="Arial"/>
                <w:b/>
                <w:spacing w:val="-2"/>
                <w:sz w:val="24"/>
                <w:szCs w:val="24"/>
              </w:rPr>
              <w:t>Č</w:t>
            </w:r>
            <w:r w:rsidR="00BB372B" w:rsidRPr="009B033B">
              <w:rPr>
                <w:rFonts w:ascii="Arial" w:hAnsi="Arial"/>
                <w:b/>
                <w:spacing w:val="-2"/>
                <w:sz w:val="24"/>
                <w:szCs w:val="24"/>
              </w:rPr>
              <w:t>. j.:</w:t>
            </w:r>
            <w:r w:rsidR="00BB372B">
              <w:rPr>
                <w:rFonts w:ascii="Arial" w:hAnsi="Arial"/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BB372B" w:rsidRDefault="00BB372B" w:rsidP="00B76694">
            <w:pPr>
              <w:suppressAutoHyphens/>
              <w:rPr>
                <w:rFonts w:ascii="Arial" w:hAnsi="Arial"/>
                <w:spacing w:val="-2"/>
                <w:sz w:val="18"/>
                <w:szCs w:val="18"/>
              </w:rPr>
            </w:pPr>
          </w:p>
          <w:p w:rsidR="00BB372B" w:rsidRPr="009B033B" w:rsidRDefault="00BB372B" w:rsidP="00B76694">
            <w:pPr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9B033B">
              <w:rPr>
                <w:rFonts w:ascii="Arial" w:hAnsi="Arial" w:cs="Arial"/>
                <w:spacing w:val="-2"/>
                <w:sz w:val="22"/>
                <w:szCs w:val="22"/>
              </w:rPr>
              <w:t>Spolu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9B033B">
              <w:rPr>
                <w:rFonts w:ascii="Arial" w:hAnsi="Arial" w:cs="Arial"/>
                <w:spacing w:val="-2"/>
                <w:sz w:val="22"/>
                <w:szCs w:val="22"/>
              </w:rPr>
              <w:t xml:space="preserve">vyřízené spisy: </w:t>
            </w:r>
          </w:p>
        </w:tc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6704FA" w:rsidRPr="002015A9" w:rsidRDefault="002015A9" w:rsidP="002015A9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4"/>
                <w:szCs w:val="24"/>
              </w:rPr>
            </w:pPr>
            <w:r>
              <w:rPr>
                <w:rFonts w:ascii="Arial" w:hAnsi="Arial"/>
                <w:spacing w:val="-2"/>
                <w:sz w:val="24"/>
                <w:szCs w:val="24"/>
              </w:rPr>
              <w:t>Lhůta</w:t>
            </w:r>
          </w:p>
        </w:tc>
      </w:tr>
      <w:tr w:rsidR="00BB372B" w:rsidTr="00845131">
        <w:trPr>
          <w:cantSplit/>
          <w:trHeight w:val="928"/>
        </w:trPr>
        <w:tc>
          <w:tcPr>
            <w:tcW w:w="864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04FA" w:rsidRPr="00E6264A" w:rsidRDefault="006704FA" w:rsidP="00B76694">
            <w:pPr>
              <w:tabs>
                <w:tab w:val="left" w:pos="-720"/>
              </w:tabs>
              <w:suppressAutoHyphens/>
              <w:ind w:left="447" w:hanging="567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</w:t>
            </w:r>
          </w:p>
          <w:p w:rsidR="006704FA" w:rsidRPr="002015A9" w:rsidRDefault="006704FA" w:rsidP="006704FA">
            <w:pPr>
              <w:tabs>
                <w:tab w:val="left" w:pos="-720"/>
              </w:tabs>
              <w:suppressAutoHyphens/>
              <w:ind w:left="447" w:hanging="567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="00BB372B" w:rsidRPr="002015A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Věc: </w:t>
            </w:r>
          </w:p>
          <w:p w:rsidR="00BB372B" w:rsidRPr="002015A9" w:rsidRDefault="00BB372B" w:rsidP="00650CD0">
            <w:pPr>
              <w:pStyle w:val="Odstavecseseznamem"/>
              <w:suppressAutoHyphens/>
              <w:ind w:left="240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6704FA" w:rsidRPr="002015A9" w:rsidRDefault="00650CD0" w:rsidP="002015A9">
            <w:pPr>
              <w:tabs>
                <w:tab w:val="left" w:pos="-720"/>
              </w:tabs>
              <w:suppressAutoHyphens/>
              <w:ind w:left="-119" w:firstLine="23"/>
              <w:rPr>
                <w:rFonts w:ascii="Arial" w:hAnsi="Arial"/>
                <w:spacing w:val="-2"/>
                <w:sz w:val="22"/>
                <w:szCs w:val="22"/>
              </w:rPr>
            </w:pPr>
            <w:r>
              <w:rPr>
                <w:rFonts w:ascii="Arial" w:hAnsi="Arial"/>
                <w:spacing w:val="-2"/>
                <w:sz w:val="22"/>
                <w:szCs w:val="22"/>
              </w:rPr>
              <w:t xml:space="preserve">   </w:t>
            </w:r>
            <w:r w:rsidR="006704FA" w:rsidRPr="002015A9">
              <w:rPr>
                <w:rFonts w:ascii="Arial" w:hAnsi="Arial"/>
                <w:spacing w:val="-2"/>
                <w:sz w:val="22"/>
                <w:szCs w:val="22"/>
              </w:rPr>
              <w:t>Zpracoval:</w:t>
            </w:r>
          </w:p>
          <w:p w:rsidR="006704FA" w:rsidRPr="002015A9" w:rsidRDefault="00650CD0" w:rsidP="002015A9">
            <w:pPr>
              <w:tabs>
                <w:tab w:val="left" w:pos="-720"/>
              </w:tabs>
              <w:suppressAutoHyphens/>
              <w:ind w:left="-119" w:firstLine="23"/>
              <w:rPr>
                <w:rFonts w:ascii="Arial" w:hAnsi="Arial"/>
                <w:spacing w:val="-2"/>
                <w:sz w:val="22"/>
                <w:szCs w:val="22"/>
              </w:rPr>
            </w:pPr>
            <w:r>
              <w:rPr>
                <w:rFonts w:ascii="Arial" w:hAnsi="Arial"/>
                <w:spacing w:val="-2"/>
                <w:sz w:val="22"/>
                <w:szCs w:val="22"/>
              </w:rPr>
              <w:t xml:space="preserve">   </w:t>
            </w:r>
            <w:r w:rsidR="006704FA" w:rsidRPr="002015A9">
              <w:rPr>
                <w:rFonts w:ascii="Arial" w:hAnsi="Arial"/>
                <w:spacing w:val="-2"/>
                <w:sz w:val="22"/>
                <w:szCs w:val="22"/>
              </w:rPr>
              <w:t>Linka:</w:t>
            </w:r>
          </w:p>
          <w:p w:rsidR="006704FA" w:rsidRPr="002015A9" w:rsidRDefault="006704FA" w:rsidP="002015A9">
            <w:pPr>
              <w:tabs>
                <w:tab w:val="left" w:pos="-720"/>
              </w:tabs>
              <w:suppressAutoHyphens/>
              <w:ind w:left="-119" w:firstLine="23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6704FA" w:rsidRPr="002015A9" w:rsidRDefault="00650CD0" w:rsidP="002015A9">
            <w:pPr>
              <w:tabs>
                <w:tab w:val="left" w:pos="-720"/>
              </w:tabs>
              <w:suppressAutoHyphens/>
              <w:ind w:left="-119" w:firstLine="23"/>
              <w:rPr>
                <w:rFonts w:ascii="Arial" w:hAnsi="Arial"/>
                <w:spacing w:val="-2"/>
                <w:sz w:val="22"/>
                <w:szCs w:val="22"/>
              </w:rPr>
            </w:pPr>
            <w:r>
              <w:rPr>
                <w:rFonts w:ascii="Arial" w:hAnsi="Arial"/>
                <w:spacing w:val="-2"/>
                <w:sz w:val="22"/>
                <w:szCs w:val="22"/>
              </w:rPr>
              <w:t xml:space="preserve">   </w:t>
            </w:r>
            <w:r w:rsidR="00BB372B"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Vyřizuje: </w:t>
            </w:r>
          </w:p>
          <w:p w:rsidR="00BB372B" w:rsidRPr="00484C18" w:rsidRDefault="00650CD0" w:rsidP="00650CD0">
            <w:pPr>
              <w:tabs>
                <w:tab w:val="left" w:pos="-720"/>
              </w:tabs>
              <w:suppressAutoHyphens/>
              <w:ind w:left="-119" w:firstLine="23"/>
              <w:rPr>
                <w:rFonts w:ascii="Arial" w:hAnsi="Arial"/>
                <w:spacing w:val="-2"/>
                <w:sz w:val="16"/>
                <w:szCs w:val="16"/>
              </w:rPr>
            </w:pPr>
            <w:r>
              <w:rPr>
                <w:rFonts w:ascii="Arial" w:hAnsi="Arial"/>
                <w:spacing w:val="-2"/>
                <w:sz w:val="22"/>
                <w:szCs w:val="22"/>
              </w:rPr>
              <w:t xml:space="preserve">   </w:t>
            </w:r>
            <w:r w:rsidR="006704FA" w:rsidRPr="002015A9">
              <w:rPr>
                <w:rFonts w:ascii="Arial" w:hAnsi="Arial"/>
                <w:spacing w:val="-2"/>
                <w:sz w:val="22"/>
                <w:szCs w:val="22"/>
              </w:rPr>
              <w:t>L</w:t>
            </w:r>
            <w:r w:rsidR="00BB372B" w:rsidRPr="002015A9">
              <w:rPr>
                <w:rFonts w:ascii="Arial" w:hAnsi="Arial"/>
                <w:spacing w:val="-2"/>
                <w:sz w:val="22"/>
                <w:szCs w:val="22"/>
              </w:rPr>
              <w:t>inka</w:t>
            </w:r>
            <w:r w:rsidR="006704FA" w:rsidRPr="002015A9">
              <w:rPr>
                <w:rFonts w:ascii="Arial" w:hAnsi="Arial"/>
                <w:spacing w:val="-2"/>
                <w:sz w:val="22"/>
                <w:szCs w:val="22"/>
              </w:rPr>
              <w:t>:</w:t>
            </w:r>
            <w:r w:rsidR="006704FA">
              <w:rPr>
                <w:rFonts w:ascii="Arial" w:hAnsi="Arial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6704FA" w:rsidRPr="00650CD0" w:rsidRDefault="002015A9" w:rsidP="002015A9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18"/>
                <w:szCs w:val="18"/>
              </w:rPr>
            </w:pPr>
            <w:r w:rsidRPr="00E6264A">
              <w:rPr>
                <w:rFonts w:ascii="Arial" w:hAnsi="Arial"/>
                <w:b/>
                <w:spacing w:val="-2"/>
                <w:sz w:val="24"/>
                <w:szCs w:val="24"/>
              </w:rPr>
              <w:t xml:space="preserve">KM </w:t>
            </w:r>
            <w:r w:rsidR="00650CD0" w:rsidRPr="00E90429">
              <w:rPr>
                <w:rFonts w:ascii="Arial" w:hAnsi="Arial"/>
                <w:b/>
                <w:spacing w:val="-2"/>
                <w:sz w:val="22"/>
                <w:szCs w:val="22"/>
              </w:rPr>
              <w:t>(</w:t>
            </w:r>
            <w:r w:rsidR="00650CD0" w:rsidRPr="00E90429">
              <w:rPr>
                <w:rFonts w:ascii="Arial" w:hAnsi="Arial" w:cs="Arial"/>
                <w:sz w:val="22"/>
                <w:szCs w:val="22"/>
              </w:rPr>
              <w:t>= kancelář ministerstva</w:t>
            </w:r>
            <w:r w:rsidR="00650CD0" w:rsidRPr="00650CD0">
              <w:rPr>
                <w:rFonts w:ascii="Arial" w:hAnsi="Arial"/>
                <w:b/>
                <w:spacing w:val="-2"/>
                <w:sz w:val="18"/>
                <w:szCs w:val="18"/>
              </w:rPr>
              <w:t xml:space="preserve">): </w:t>
            </w:r>
            <w:r w:rsidR="00650CD0" w:rsidRPr="00650CD0">
              <w:rPr>
                <w:rFonts w:ascii="Arial" w:hAnsi="Arial"/>
                <w:color w:val="FF0000"/>
                <w:spacing w:val="-2"/>
                <w:sz w:val="18"/>
                <w:szCs w:val="18"/>
              </w:rPr>
              <w:t>Lhůta pro zpracování a předání dokumentů KM, je maximálně 10 pracovních dnů od data přidělení na útvar.</w:t>
            </w:r>
          </w:p>
          <w:p w:rsidR="002015A9" w:rsidRPr="00E6264A" w:rsidRDefault="002015A9" w:rsidP="002015A9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24"/>
                <w:szCs w:val="24"/>
              </w:rPr>
            </w:pPr>
          </w:p>
          <w:p w:rsidR="00650CD0" w:rsidRPr="00650CD0" w:rsidRDefault="00BB372B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  <w:sz w:val="18"/>
                <w:szCs w:val="18"/>
              </w:rPr>
            </w:pPr>
            <w:r w:rsidRPr="00E6264A">
              <w:rPr>
                <w:rFonts w:ascii="Arial" w:hAnsi="Arial"/>
                <w:b/>
                <w:spacing w:val="-2"/>
                <w:sz w:val="24"/>
                <w:szCs w:val="24"/>
              </w:rPr>
              <w:t>KPM</w:t>
            </w:r>
            <w:r w:rsidR="00650CD0">
              <w:rPr>
                <w:rFonts w:ascii="Arial" w:hAnsi="Arial"/>
                <w:b/>
                <w:spacing w:val="-2"/>
                <w:sz w:val="24"/>
                <w:szCs w:val="24"/>
              </w:rPr>
              <w:t xml:space="preserve"> </w:t>
            </w:r>
            <w:r w:rsidR="00650CD0" w:rsidRPr="00E90429">
              <w:rPr>
                <w:rFonts w:ascii="Arial" w:hAnsi="Arial"/>
                <w:b/>
                <w:spacing w:val="-2"/>
                <w:sz w:val="22"/>
                <w:szCs w:val="22"/>
              </w:rPr>
              <w:t>(</w:t>
            </w:r>
            <w:r w:rsidR="00650CD0" w:rsidRPr="00E90429">
              <w:rPr>
                <w:rFonts w:ascii="Arial" w:hAnsi="Arial" w:cs="Arial"/>
                <w:sz w:val="22"/>
                <w:szCs w:val="22"/>
              </w:rPr>
              <w:t>= kabinet ministryně</w:t>
            </w:r>
            <w:r w:rsidR="00650CD0">
              <w:rPr>
                <w:rFonts w:ascii="Arial" w:hAnsi="Arial"/>
                <w:b/>
                <w:spacing w:val="-2"/>
                <w:sz w:val="22"/>
              </w:rPr>
              <w:t>):</w:t>
            </w:r>
            <w:r w:rsidR="00650CD0">
              <w:t xml:space="preserve"> </w:t>
            </w:r>
            <w:r w:rsidR="00650CD0" w:rsidRPr="00650CD0">
              <w:rPr>
                <w:rFonts w:ascii="Arial" w:hAnsi="Arial" w:cs="Arial"/>
                <w:color w:val="FF0000"/>
                <w:sz w:val="18"/>
                <w:szCs w:val="18"/>
              </w:rPr>
              <w:t>KPM obdrží</w:t>
            </w:r>
            <w:r w:rsidR="00650CD0" w:rsidRPr="00650CD0">
              <w:rPr>
                <w:sz w:val="18"/>
                <w:szCs w:val="18"/>
              </w:rPr>
              <w:t xml:space="preserve"> </w:t>
            </w:r>
            <w:r w:rsidR="00650CD0" w:rsidRPr="00650CD0">
              <w:rPr>
                <w:rFonts w:ascii="Arial" w:hAnsi="Arial"/>
                <w:color w:val="FF0000"/>
                <w:spacing w:val="-2"/>
                <w:sz w:val="18"/>
                <w:szCs w:val="18"/>
              </w:rPr>
              <w:t>dokumenty určené k odsouhlasení paní ministryní nejpozději 5 pracovních dnů před stanoveným termínem expedice.</w:t>
            </w:r>
          </w:p>
          <w:p w:rsidR="006704FA" w:rsidRPr="00E6264A" w:rsidRDefault="006704FA" w:rsidP="002015A9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24"/>
                <w:szCs w:val="24"/>
              </w:rPr>
            </w:pPr>
          </w:p>
          <w:p w:rsidR="00650CD0" w:rsidRDefault="006704FA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24"/>
                <w:szCs w:val="24"/>
              </w:rPr>
            </w:pPr>
            <w:r w:rsidRPr="00E6264A">
              <w:rPr>
                <w:rFonts w:ascii="Arial" w:hAnsi="Arial"/>
                <w:b/>
                <w:spacing w:val="-2"/>
                <w:sz w:val="24"/>
                <w:szCs w:val="24"/>
              </w:rPr>
              <w:t>K </w:t>
            </w:r>
            <w:proofErr w:type="spellStart"/>
            <w:r w:rsidRPr="00E6264A">
              <w:rPr>
                <w:rFonts w:ascii="Arial" w:hAnsi="Arial"/>
                <w:b/>
                <w:spacing w:val="-2"/>
                <w:sz w:val="24"/>
                <w:szCs w:val="24"/>
              </w:rPr>
              <w:t>exp</w:t>
            </w:r>
            <w:proofErr w:type="spellEnd"/>
            <w:r w:rsidRPr="00E6264A">
              <w:rPr>
                <w:rFonts w:ascii="Arial" w:hAnsi="Arial"/>
                <w:b/>
                <w:spacing w:val="-2"/>
                <w:sz w:val="24"/>
                <w:szCs w:val="24"/>
              </w:rPr>
              <w:t>:</w:t>
            </w:r>
            <w:r w:rsidR="00650CD0">
              <w:rPr>
                <w:rFonts w:ascii="Arial" w:hAnsi="Arial"/>
                <w:b/>
                <w:spacing w:val="-2"/>
                <w:sz w:val="24"/>
                <w:szCs w:val="24"/>
              </w:rPr>
              <w:t xml:space="preserve">    </w:t>
            </w:r>
          </w:p>
          <w:p w:rsidR="006704FA" w:rsidRPr="00650CD0" w:rsidRDefault="00650CD0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2"/>
                <w:sz w:val="24"/>
                <w:szCs w:val="24"/>
              </w:rPr>
            </w:pPr>
            <w:r w:rsidRPr="00650CD0">
              <w:rPr>
                <w:rFonts w:ascii="Arial" w:hAnsi="Arial"/>
                <w:color w:val="FF0000"/>
                <w:spacing w:val="-2"/>
                <w:sz w:val="18"/>
                <w:szCs w:val="18"/>
              </w:rPr>
              <w:t>Uvede se nejzazší termín odeslání dokumentu.</w:t>
            </w:r>
          </w:p>
        </w:tc>
      </w:tr>
      <w:tr w:rsidR="00BB372B" w:rsidTr="00CF10F9">
        <w:trPr>
          <w:cantSplit/>
          <w:trHeight w:val="80"/>
        </w:trPr>
        <w:tc>
          <w:tcPr>
            <w:tcW w:w="3403" w:type="dxa"/>
            <w:tcBorders>
              <w:top w:val="single" w:sz="2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:rsidR="00BB372B" w:rsidRPr="002015A9" w:rsidRDefault="00BB372B" w:rsidP="002015A9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Datum:  </w:t>
            </w:r>
          </w:p>
        </w:tc>
        <w:tc>
          <w:tcPr>
            <w:tcW w:w="120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372B" w:rsidRPr="00387AD8" w:rsidRDefault="00BB372B" w:rsidP="00B7669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</w:tabs>
              <w:suppressAutoHyphens/>
              <w:spacing w:before="90" w:after="54"/>
              <w:ind w:left="2880" w:hanging="2880"/>
              <w:rPr>
                <w:rFonts w:ascii="Arial" w:hAnsi="Arial"/>
                <w:spacing w:val="-2"/>
                <w:sz w:val="4"/>
                <w:szCs w:val="4"/>
              </w:rPr>
            </w:pPr>
          </w:p>
        </w:tc>
      </w:tr>
      <w:tr w:rsidR="00BB372B" w:rsidTr="00CF10F9">
        <w:trPr>
          <w:cantSplit/>
          <w:trHeight w:val="522"/>
        </w:trPr>
        <w:tc>
          <w:tcPr>
            <w:tcW w:w="3403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372B" w:rsidRDefault="00BB372B" w:rsidP="00B76694">
            <w:pPr>
              <w:tabs>
                <w:tab w:val="left" w:pos="-720"/>
              </w:tabs>
              <w:suppressAutoHyphens/>
              <w:spacing w:after="54"/>
              <w:rPr>
                <w:rFonts w:ascii="Arial" w:hAnsi="Arial"/>
                <w:spacing w:val="-2"/>
                <w:sz w:val="22"/>
              </w:rPr>
            </w:pPr>
          </w:p>
        </w:tc>
        <w:tc>
          <w:tcPr>
            <w:tcW w:w="1204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372B" w:rsidRPr="00387AD8" w:rsidRDefault="00BB372B" w:rsidP="00B7669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</w:tabs>
              <w:suppressAutoHyphens/>
              <w:spacing w:line="480" w:lineRule="auto"/>
              <w:ind w:left="2880" w:hanging="2880"/>
              <w:rPr>
                <w:rFonts w:ascii="Arial" w:hAnsi="Arial"/>
                <w:spacing w:val="-2"/>
                <w:sz w:val="4"/>
                <w:szCs w:val="4"/>
              </w:rPr>
            </w:pPr>
          </w:p>
        </w:tc>
      </w:tr>
      <w:tr w:rsidR="00650CD0" w:rsidTr="00CF10F9">
        <w:trPr>
          <w:cantSplit/>
          <w:trHeight w:val="2594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Skartační znak a </w:t>
            </w:r>
            <w:r>
              <w:rPr>
                <w:rFonts w:ascii="Arial" w:hAnsi="Arial"/>
                <w:spacing w:val="-2"/>
                <w:sz w:val="22"/>
                <w:szCs w:val="22"/>
              </w:rPr>
              <w:t>skartační režim</w:t>
            </w: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</w:p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650CD0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>
              <w:rPr>
                <w:rFonts w:ascii="Arial" w:hAnsi="Arial"/>
                <w:spacing w:val="-2"/>
                <w:sz w:val="22"/>
                <w:szCs w:val="22"/>
              </w:rPr>
              <w:t>Datum vyřízení:</w:t>
            </w:r>
          </w:p>
          <w:p w:rsidR="00650CD0" w:rsidRPr="002015A9" w:rsidRDefault="00650CD0" w:rsidP="00650CD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2049" w:type="dxa"/>
            <w:gridSpan w:val="4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:rsidR="00650CD0" w:rsidRPr="005D0142" w:rsidRDefault="007D4A57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color w:val="FF0000"/>
                <w:spacing w:val="-2"/>
                <w:sz w:val="22"/>
              </w:rPr>
            </w:pPr>
            <w:r>
              <w:rPr>
                <w:noProof/>
              </w:rPr>
              <w:pict w14:anchorId="1A412FE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36" type="#_x0000_t202" style="position:absolute;margin-left:256.35pt;margin-top:-.05pt;width:330.5pt;height:55pt;z-index:251656704;visibility:visible;mso-position-horizontal-relative:text;mso-position-vertical-relative:text;mso-width-relative:margin;mso-height-relative:margin" stroked="f">
                  <v:textbox style="mso-next-textbox:#Textové pole 2">
                    <w:txbxContent>
                      <w:p w:rsidR="00650CD0" w:rsidRPr="00CF10F9" w:rsidRDefault="00650CD0" w:rsidP="00AF3BBB">
                        <w:pPr>
                          <w:jc w:val="both"/>
                        </w:pPr>
                        <w:r w:rsidRPr="00CF10F9">
                          <w:rPr>
                            <w:rFonts w:ascii="Arial" w:hAnsi="Arial"/>
                            <w:color w:val="FF0000"/>
                            <w:spacing w:val="-2"/>
                          </w:rPr>
                          <w:t xml:space="preserve">Věcně příslušná sekce zodpovídá za obsahovou správnost a formální úplnost odpovědi a zajišťuje všechny náležitosti pro požadovaný typ expedice (před. </w:t>
                        </w:r>
                        <w:proofErr w:type="gramStart"/>
                        <w:r w:rsidRPr="00CF10F9">
                          <w:rPr>
                            <w:rFonts w:ascii="Arial" w:hAnsi="Arial"/>
                            <w:color w:val="FF0000"/>
                            <w:spacing w:val="-2"/>
                          </w:rPr>
                          <w:t>údaje</w:t>
                        </w:r>
                        <w:proofErr w:type="gramEnd"/>
                        <w:r w:rsidRPr="00CF10F9">
                          <w:rPr>
                            <w:rFonts w:ascii="Arial" w:hAnsi="Arial"/>
                            <w:color w:val="FF0000"/>
                            <w:spacing w:val="-2"/>
                          </w:rPr>
                          <w:t xml:space="preserve"> a přílohy v ARSYS, označení místa podpisu, obálka, adresy)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pacing w:val="-2"/>
                <w:sz w:val="22"/>
              </w:rPr>
              <w:pict w14:anchorId="4F19579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99.2pt;margin-top:8.2pt;width:157.15pt;height:.05pt;z-index:251655680;mso-position-horizontal-relative:text;mso-position-vertical-relative:text" o:connectortype="straight">
                  <v:stroke endarrow="block"/>
                </v:shape>
              </w:pict>
            </w:r>
            <w:r w:rsidR="00650CD0">
              <w:rPr>
                <w:rFonts w:ascii="Arial" w:hAnsi="Arial"/>
                <w:spacing w:val="-2"/>
                <w:sz w:val="22"/>
              </w:rPr>
              <w:t xml:space="preserve">      1. VO oddělení </w:t>
            </w:r>
          </w:p>
          <w:p w:rsidR="00650CD0" w:rsidRDefault="00650CD0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rFonts w:ascii="Arial" w:hAnsi="Arial"/>
                <w:spacing w:val="-2"/>
                <w:sz w:val="22"/>
              </w:rPr>
              <w:t xml:space="preserve">     </w:t>
            </w:r>
          </w:p>
          <w:p w:rsidR="00650CD0" w:rsidRDefault="00650CD0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rFonts w:ascii="Arial" w:hAnsi="Arial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69CEE66" wp14:editId="7D72B6F0">
                      <wp:simplePos x="0" y="0"/>
                      <wp:positionH relativeFrom="column">
                        <wp:posOffset>1901247</wp:posOffset>
                      </wp:positionH>
                      <wp:positionV relativeFrom="paragraph">
                        <wp:posOffset>106187</wp:posOffset>
                      </wp:positionV>
                      <wp:extent cx="1359886" cy="0"/>
                      <wp:effectExtent l="0" t="76200" r="12065" b="95250"/>
                      <wp:wrapNone/>
                      <wp:docPr id="8" name="Přímá spojnice se šipkou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988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římá spojnice se šipkou 8" o:spid="_x0000_s1026" type="#_x0000_t32" style="position:absolute;margin-left:149.7pt;margin-top:8.35pt;width:10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/>
                <w:spacing w:val="-2"/>
                <w:sz w:val="22"/>
              </w:rPr>
              <w:t xml:space="preserve">      2. ŘO příslušné</w:t>
            </w:r>
            <w:r w:rsidR="00E30303">
              <w:rPr>
                <w:rFonts w:ascii="Arial" w:hAnsi="Arial"/>
                <w:spacing w:val="-2"/>
                <w:sz w:val="22"/>
              </w:rPr>
              <w:t>ho útvaru</w:t>
            </w:r>
          </w:p>
          <w:p w:rsidR="00650CD0" w:rsidRDefault="007D4A57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rFonts w:ascii="Arial" w:hAnsi="Arial"/>
                <w:noProof/>
                <w:spacing w:val="-2"/>
                <w:sz w:val="22"/>
              </w:rPr>
              <w:pict w14:anchorId="79C7ACFB">
                <v:shape id="_x0000_s1038" type="#_x0000_t32" style="position:absolute;margin-left:194.1pt;margin-top:11.2pt;width:67.65pt;height:5.8pt;flip:y;z-index:251657728" o:connectortype="straight">
                  <v:stroke endarrow="block"/>
                </v:shape>
              </w:pict>
            </w:r>
          </w:p>
          <w:p w:rsidR="004D5A62" w:rsidRDefault="00650CD0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rFonts w:ascii="Arial" w:hAnsi="Arial"/>
                <w:spacing w:val="-2"/>
                <w:sz w:val="22"/>
              </w:rPr>
              <w:t xml:space="preserve">      3. </w:t>
            </w:r>
            <w:r w:rsidR="00845131">
              <w:rPr>
                <w:rFonts w:ascii="Arial" w:hAnsi="Arial"/>
                <w:spacing w:val="-2"/>
                <w:sz w:val="22"/>
              </w:rPr>
              <w:t xml:space="preserve">NM příslušné sekce </w:t>
            </w:r>
            <w:r w:rsidR="004D5A62">
              <w:rPr>
                <w:rFonts w:ascii="Arial" w:hAnsi="Arial"/>
                <w:spacing w:val="-2"/>
                <w:sz w:val="22"/>
              </w:rPr>
              <w:t>(kromě O12)</w:t>
            </w:r>
          </w:p>
          <w:p w:rsidR="004D5A62" w:rsidRDefault="004D5A62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</w:p>
          <w:p w:rsidR="00650CD0" w:rsidRDefault="007D4A57" w:rsidP="00650CD0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noProof/>
              </w:rPr>
              <w:pict w14:anchorId="7C440FB8">
                <v:shape id="_x0000_s1039" type="#_x0000_t202" style="position:absolute;margin-left:251.85pt;margin-top:15.55pt;width:335pt;height:78.15pt;z-index:251658752;visibility:visible;mso-width-relative:margin;mso-height-relative:margin" stroked="f">
                  <v:textbox style="mso-next-textbox:#_x0000_s1039">
                    <w:txbxContent>
                      <w:p w:rsidR="00650CD0" w:rsidRPr="00CF10F9" w:rsidRDefault="00650CD0" w:rsidP="00AF3BBB">
                        <w:pPr>
                          <w:tabs>
                            <w:tab w:val="left" w:pos="-720"/>
                          </w:tabs>
                          <w:suppressAutoHyphens/>
                          <w:jc w:val="both"/>
                          <w:rPr>
                            <w:rFonts w:ascii="Arial" w:hAnsi="Arial"/>
                            <w:color w:val="FF0000"/>
                            <w:spacing w:val="-2"/>
                          </w:rPr>
                        </w:pPr>
                        <w:r w:rsidRPr="00CF10F9">
                          <w:rPr>
                            <w:rFonts w:ascii="Arial" w:hAnsi="Arial"/>
                            <w:color w:val="FF0000"/>
                            <w:spacing w:val="-2"/>
                          </w:rPr>
                          <w:t>Kancelář ministerstva provádí kontrolu, zda odpověď věcně odpovídá (jejímu) zadání a všem formálním náležitostem (zadání, přílohy, expedice apod.). Pokud je vše v pořádku, předává do kabinetu ministryně. Pokud není něco v pořádku, vrací dle svého uvážení spis zpět do věcně příslušné sekce k opravě.</w:t>
                        </w:r>
                      </w:p>
                      <w:p w:rsidR="00650CD0" w:rsidRDefault="00650CD0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pacing w:val="-2"/>
                <w:sz w:val="22"/>
              </w:rPr>
              <w:pict w14:anchorId="325B4082">
                <v:shape id="_x0000_s1040" type="#_x0000_t32" style="position:absolute;margin-left:201.1pt;margin-top:15.55pt;width:50.75pt;height:11.25pt;z-index:251659776" o:connectortype="straight">
                  <v:stroke endarrow="block"/>
                </v:shape>
              </w:pict>
            </w:r>
            <w:r w:rsidR="004D5A62">
              <w:rPr>
                <w:rFonts w:ascii="Arial" w:hAnsi="Arial"/>
                <w:spacing w:val="-2"/>
                <w:sz w:val="22"/>
              </w:rPr>
              <w:t xml:space="preserve">      4. VO kancelář ministerstva – kontrola formálních náležitostí          </w:t>
            </w:r>
          </w:p>
        </w:tc>
      </w:tr>
      <w:tr w:rsidR="00650CD0" w:rsidTr="00CF10F9">
        <w:trPr>
          <w:cantSplit/>
          <w:trHeight w:val="106"/>
        </w:trPr>
        <w:tc>
          <w:tcPr>
            <w:tcW w:w="3403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50CD0" w:rsidRDefault="00650CD0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</w:rPr>
            </w:pPr>
          </w:p>
        </w:tc>
        <w:tc>
          <w:tcPr>
            <w:tcW w:w="12049" w:type="dxa"/>
            <w:gridSpan w:val="4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:rsidR="00650CD0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  <w:r>
              <w:rPr>
                <w:rFonts w:ascii="Arial" w:hAnsi="Arial"/>
                <w:spacing w:val="-2"/>
                <w:sz w:val="22"/>
              </w:rPr>
              <w:t xml:space="preserve">     </w:t>
            </w:r>
          </w:p>
          <w:p w:rsidR="00650CD0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</w:p>
          <w:p w:rsidR="00650CD0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  <w:sz w:val="22"/>
              </w:rPr>
            </w:pPr>
          </w:p>
        </w:tc>
      </w:tr>
      <w:tr w:rsidR="00650CD0" w:rsidTr="00CF10F9">
        <w:trPr>
          <w:cantSplit/>
          <w:trHeight w:val="2835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0CD0" w:rsidRDefault="00650CD0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B76694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CF10F9" w:rsidRDefault="00CF10F9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>Datum a podpis referenta</w:t>
            </w:r>
          </w:p>
          <w:p w:rsidR="00CF10F9" w:rsidRDefault="00CF10F9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Default="00CF10F9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Default="00CF10F9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Pr="00387AD8" w:rsidRDefault="00CF10F9" w:rsidP="00CF10F9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16"/>
                <w:szCs w:val="16"/>
              </w:rPr>
            </w:pPr>
          </w:p>
          <w:p w:rsidR="00CF10F9" w:rsidRDefault="00CF10F9" w:rsidP="00CF10F9">
            <w:pPr>
              <w:pBdr>
                <w:top w:val="single" w:sz="4" w:space="1" w:color="auto"/>
              </w:pBd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7744ED" w:rsidRPr="002015A9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>Do spisovny došlo dne:</w:t>
            </w:r>
          </w:p>
          <w:p w:rsidR="007744ED" w:rsidRPr="002015A9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>Vypraveno dne:</w:t>
            </w:r>
          </w:p>
          <w:p w:rsidR="007744ED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>Uloženo dne:</w:t>
            </w:r>
          </w:p>
          <w:p w:rsidR="007744ED" w:rsidRPr="00387AD8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16"/>
                <w:szCs w:val="16"/>
              </w:rPr>
            </w:pPr>
          </w:p>
          <w:p w:rsidR="007744ED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Počet příloh: </w:t>
            </w:r>
          </w:p>
          <w:p w:rsidR="007744ED" w:rsidRPr="002015A9" w:rsidRDefault="007744ED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Default="00CF10F9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  <w:sz w:val="22"/>
                <w:szCs w:val="22"/>
              </w:rPr>
            </w:pPr>
          </w:p>
          <w:p w:rsidR="00CF10F9" w:rsidRPr="001375DD" w:rsidRDefault="00CF10F9" w:rsidP="007744ED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 w:rsidRPr="002015A9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2049" w:type="dxa"/>
            <w:gridSpan w:val="4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50CD0" w:rsidRPr="00845131" w:rsidRDefault="00E30303" w:rsidP="000819F3">
            <w:pPr>
              <w:tabs>
                <w:tab w:val="left" w:pos="-720"/>
              </w:tabs>
              <w:suppressAutoHyphens/>
              <w:ind w:left="720"/>
              <w:rPr>
                <w:rFonts w:ascii="Arial" w:hAnsi="Arial"/>
                <w:color w:val="FF0000"/>
                <w:spacing w:val="-2"/>
              </w:rPr>
            </w:pPr>
            <w:r w:rsidRPr="00845131">
              <w:rPr>
                <w:rFonts w:ascii="Arial" w:hAnsi="Arial"/>
                <w:noProof/>
                <w:spacing w:val="-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4E10701" wp14:editId="37D687E8">
                      <wp:simplePos x="0" y="0"/>
                      <wp:positionH relativeFrom="column">
                        <wp:posOffset>6819900</wp:posOffset>
                      </wp:positionH>
                      <wp:positionV relativeFrom="paragraph">
                        <wp:posOffset>8798560</wp:posOffset>
                      </wp:positionV>
                      <wp:extent cx="2980690" cy="1847850"/>
                      <wp:effectExtent l="0" t="0" r="0" b="0"/>
                      <wp:wrapNone/>
                      <wp:docPr id="10" name="Textové po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069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30303" w:rsidRPr="00367418" w:rsidRDefault="00E30303" w:rsidP="00AF3BB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367418">
                                    <w:rPr>
                                      <w:rFonts w:ascii="Arial" w:hAnsi="Arial" w:cs="Arial"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Kabinet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ministryně zajišťuje případnou kontrolu ze strany poradců ministryně a následný podpis PM. Pokud je vše v pořádku a PM podepíše, ručně se doplní datum a spis se expeduje či předává dále dle předpisu. Pokud PM nepodepíše, vrací kabinet ministryně spis zpět k přepracování. V případě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2"/>
                                      <w:szCs w:val="22"/>
                                    </w:rPr>
                                    <w:t>eKlepu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provádí autorizaci odd. 311.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ové pole 10" o:spid="_x0000_s1026" type="#_x0000_t202" style="position:absolute;left:0;text-align:left;margin-left:537pt;margin-top:692.8pt;width:234.7pt;height:14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" stroked="f">
                      <v:textbox>
                        <w:txbxContent>
                          <w:p w:rsidR="00E30303" w:rsidRPr="00367418" w:rsidRDefault="00E30303" w:rsidP="00AF3BBB">
                            <w:pPr>
                              <w:jc w:val="both"/>
                              <w:rPr>
                                <w:rFonts w:ascii="Arial" w:hAnsi="Arial"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67418">
                              <w:rPr>
                                <w:rFonts w:ascii="Arial" w:hAnsi="Arial" w:cs="Arial"/>
                                <w:color w:val="FF0000"/>
                                <w:sz w:val="22"/>
                                <w:szCs w:val="22"/>
                              </w:rPr>
                              <w:t xml:space="preserve">Kabinet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2"/>
                                <w:szCs w:val="22"/>
                              </w:rPr>
                              <w:t xml:space="preserve">ministryně zajišťuje případnou kontrolu ze strany poradců ministryně a následný podpis PM. Pokud je vše v pořádku a PM podepíše, ručně se doplní datum a spis se expeduje či předává dále dle předpisu. Pokud PM nepodepíše, vrací kabinet ministryně spis zpět k přepracování. V případě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  <w:sz w:val="22"/>
                                <w:szCs w:val="22"/>
                              </w:rPr>
                              <w:t>eKlepu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0000"/>
                                <w:sz w:val="22"/>
                                <w:szCs w:val="22"/>
                              </w:rPr>
                              <w:t xml:space="preserve"> provádí autorizaci odd. 311.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0CD0" w:rsidRPr="00845131">
              <w:rPr>
                <w:rFonts w:ascii="Arial" w:hAnsi="Arial"/>
                <w:spacing w:val="-2"/>
              </w:rPr>
              <w:t xml:space="preserve">                            </w:t>
            </w:r>
          </w:p>
          <w:p w:rsidR="00650CD0" w:rsidRPr="00845131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</w:rPr>
            </w:pPr>
          </w:p>
          <w:p w:rsidR="00650CD0" w:rsidRPr="00845131" w:rsidRDefault="007D4A57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color w:val="FF0000"/>
                <w:spacing w:val="-2"/>
              </w:rPr>
            </w:pPr>
            <w:r>
              <w:rPr>
                <w:rFonts w:ascii="Arial" w:hAnsi="Arial"/>
                <w:noProof/>
                <w:spacing w:val="-2"/>
              </w:rPr>
              <w:pict w14:anchorId="65D0D2B5">
                <v:shape id="_x0000_s1041" type="#_x0000_t32" style="position:absolute;margin-left:181.7pt;margin-top:8.05pt;width:138.65pt;height:18.05pt;z-index:251660800" o:connectortype="straight">
                  <v:stroke endarrow="block"/>
                </v:shape>
              </w:pict>
            </w:r>
            <w:r w:rsidR="00650CD0" w:rsidRPr="00845131">
              <w:rPr>
                <w:rFonts w:ascii="Arial" w:hAnsi="Arial"/>
                <w:spacing w:val="-2"/>
              </w:rPr>
              <w:t xml:space="preserve">     5. </w:t>
            </w:r>
            <w:r w:rsidR="00845131" w:rsidRPr="00845131">
              <w:rPr>
                <w:rFonts w:ascii="Arial" w:hAnsi="Arial"/>
                <w:spacing w:val="-2"/>
              </w:rPr>
              <w:t xml:space="preserve">ŘO </w:t>
            </w:r>
            <w:r w:rsidR="00650CD0" w:rsidRPr="00845131">
              <w:rPr>
                <w:rFonts w:ascii="Arial" w:hAnsi="Arial"/>
                <w:spacing w:val="-2"/>
              </w:rPr>
              <w:t>19</w:t>
            </w:r>
            <w:r w:rsidR="00E30303" w:rsidRPr="00845131">
              <w:rPr>
                <w:rFonts w:ascii="Arial" w:hAnsi="Arial"/>
                <w:spacing w:val="-2"/>
              </w:rPr>
              <w:t xml:space="preserve"> </w:t>
            </w:r>
            <w:r w:rsidR="00650CD0" w:rsidRPr="00845131">
              <w:rPr>
                <w:rFonts w:ascii="Arial" w:hAnsi="Arial"/>
                <w:spacing w:val="-2"/>
              </w:rPr>
              <w:t xml:space="preserve">– k zajištění podpisu PM           </w:t>
            </w:r>
          </w:p>
          <w:p w:rsidR="00650CD0" w:rsidRPr="00845131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</w:rPr>
            </w:pPr>
          </w:p>
          <w:p w:rsidR="00E30303" w:rsidRPr="00845131" w:rsidRDefault="007D4A57" w:rsidP="00E30303">
            <w:pPr>
              <w:ind w:left="6542" w:hanging="6662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/>
                <w:noProof/>
                <w:spacing w:val="-2"/>
              </w:rPr>
              <w:pict w14:anchorId="17304625">
                <v:shape id="_x0000_s1042" type="#_x0000_t32" style="position:absolute;left:0;text-align:left;margin-left:280.4pt;margin-top:20.15pt;width:45.55pt;height:12.95pt;z-index:251661824" o:connectortype="straight">
                  <v:stroke endarrow="block"/>
                </v:shape>
              </w:pict>
            </w:r>
            <w:r w:rsidR="004D5A62" w:rsidRPr="00845131">
              <w:rPr>
                <w:rFonts w:ascii="Arial" w:hAnsi="Arial"/>
                <w:spacing w:val="-2"/>
              </w:rPr>
              <w:t xml:space="preserve">     </w:t>
            </w:r>
            <w:r w:rsidR="00CF10F9">
              <w:rPr>
                <w:rFonts w:ascii="Arial" w:hAnsi="Arial"/>
                <w:spacing w:val="-2"/>
              </w:rPr>
              <w:t xml:space="preserve"> </w:t>
            </w:r>
            <w:r w:rsidR="00650CD0" w:rsidRPr="00845131">
              <w:rPr>
                <w:rFonts w:ascii="Arial" w:hAnsi="Arial"/>
                <w:spacing w:val="-2"/>
              </w:rPr>
              <w:t xml:space="preserve">6. </w:t>
            </w:r>
            <w:r w:rsidR="007744ED">
              <w:rPr>
                <w:rFonts w:ascii="Arial" w:hAnsi="Arial"/>
                <w:spacing w:val="-2"/>
              </w:rPr>
              <w:t>O</w:t>
            </w:r>
            <w:r w:rsidR="00650CD0" w:rsidRPr="00845131">
              <w:rPr>
                <w:rFonts w:ascii="Arial" w:hAnsi="Arial"/>
                <w:spacing w:val="-2"/>
              </w:rPr>
              <w:t xml:space="preserve">dd. 191 k expedici (DS, LIST, EL, </w:t>
            </w:r>
            <w:proofErr w:type="spellStart"/>
            <w:r w:rsidR="00650CD0" w:rsidRPr="00845131">
              <w:rPr>
                <w:rFonts w:ascii="Arial" w:hAnsi="Arial"/>
                <w:spacing w:val="-2"/>
              </w:rPr>
              <w:t>eKlep</w:t>
            </w:r>
            <w:proofErr w:type="spellEnd"/>
            <w:r w:rsidR="00650CD0" w:rsidRPr="00845131">
              <w:rPr>
                <w:rFonts w:ascii="Arial" w:hAnsi="Arial"/>
                <w:spacing w:val="-2"/>
              </w:rPr>
              <w:t xml:space="preserve">) či dle </w:t>
            </w:r>
            <w:proofErr w:type="gramStart"/>
            <w:r w:rsidR="00650CD0" w:rsidRPr="00845131">
              <w:rPr>
                <w:rFonts w:ascii="Arial" w:hAnsi="Arial"/>
                <w:spacing w:val="-2"/>
              </w:rPr>
              <w:t>předpisu</w:t>
            </w:r>
            <w:r w:rsidR="00E30303" w:rsidRPr="00845131">
              <w:rPr>
                <w:rFonts w:ascii="Arial" w:hAnsi="Arial"/>
                <w:spacing w:val="-2"/>
              </w:rPr>
              <w:t xml:space="preserve">        </w:t>
            </w:r>
            <w:r w:rsidR="00650CD0" w:rsidRPr="00845131">
              <w:rPr>
                <w:rFonts w:ascii="Arial" w:hAnsi="Arial"/>
                <w:spacing w:val="-2"/>
              </w:rPr>
              <w:t xml:space="preserve">    </w:t>
            </w:r>
            <w:r w:rsidR="00845131">
              <w:rPr>
                <w:rFonts w:ascii="Arial" w:hAnsi="Arial"/>
                <w:spacing w:val="-2"/>
              </w:rPr>
              <w:t xml:space="preserve"> </w:t>
            </w:r>
            <w:r w:rsidR="00E30303" w:rsidRPr="00CF10F9">
              <w:rPr>
                <w:rFonts w:ascii="Arial" w:hAnsi="Arial" w:cs="Arial"/>
                <w:color w:val="FF0000"/>
              </w:rPr>
              <w:t>Kabinet</w:t>
            </w:r>
            <w:proofErr w:type="gramEnd"/>
            <w:r w:rsidR="00E30303" w:rsidRPr="00CF10F9">
              <w:rPr>
                <w:rFonts w:ascii="Arial" w:hAnsi="Arial" w:cs="Arial"/>
                <w:color w:val="FF0000"/>
              </w:rPr>
              <w:t xml:space="preserve"> ministryně zajišťuje případnou kontrolu ze strany  poradců ministryně a následný podpis PM. Pokud je vše v pořádku a PM podepíše, ručně se doplní datum a spis se expeduje či předává dále dle předpisu. Pokud PM nepodepíše, vrací kabinet ministryně spis zpět k přepracování. V případě </w:t>
            </w:r>
            <w:proofErr w:type="spellStart"/>
            <w:r w:rsidR="00E30303" w:rsidRPr="00CF10F9">
              <w:rPr>
                <w:rFonts w:ascii="Arial" w:hAnsi="Arial" w:cs="Arial"/>
                <w:color w:val="FF0000"/>
              </w:rPr>
              <w:t>eKlepu</w:t>
            </w:r>
            <w:proofErr w:type="spellEnd"/>
            <w:r w:rsidR="00E30303" w:rsidRPr="00CF10F9">
              <w:rPr>
                <w:rFonts w:ascii="Arial" w:hAnsi="Arial" w:cs="Arial"/>
                <w:color w:val="FF0000"/>
              </w:rPr>
              <w:t xml:space="preserve"> provádí autorizaci odd. </w:t>
            </w:r>
            <w:r w:rsidR="00845131" w:rsidRPr="00CF10F9">
              <w:rPr>
                <w:rFonts w:ascii="Arial" w:hAnsi="Arial" w:cs="Arial"/>
                <w:color w:val="FF0000"/>
              </w:rPr>
              <w:t>194</w:t>
            </w:r>
          </w:p>
          <w:p w:rsidR="00650CD0" w:rsidRPr="00845131" w:rsidRDefault="00E30303" w:rsidP="00E30303">
            <w:pPr>
              <w:tabs>
                <w:tab w:val="left" w:pos="-720"/>
                <w:tab w:val="left" w:pos="8511"/>
              </w:tabs>
              <w:suppressAutoHyphens/>
              <w:rPr>
                <w:rFonts w:ascii="Arial" w:hAnsi="Arial"/>
                <w:spacing w:val="-2"/>
              </w:rPr>
            </w:pPr>
            <w:r w:rsidRPr="00845131">
              <w:rPr>
                <w:rFonts w:ascii="Arial" w:hAnsi="Arial"/>
                <w:spacing w:val="-2"/>
              </w:rPr>
              <w:tab/>
            </w:r>
          </w:p>
          <w:p w:rsidR="00E30303" w:rsidRPr="00845131" w:rsidRDefault="00845131" w:rsidP="00E30303">
            <w:pPr>
              <w:jc w:val="both"/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/>
                <w:spacing w:val="-2"/>
              </w:rPr>
              <w:t xml:space="preserve">     </w:t>
            </w:r>
            <w:r w:rsidRPr="00845131">
              <w:rPr>
                <w:rFonts w:ascii="Arial" w:hAnsi="Arial"/>
                <w:spacing w:val="-2"/>
              </w:rPr>
              <w:t xml:space="preserve">7. </w:t>
            </w:r>
            <w:r w:rsidR="007744ED">
              <w:rPr>
                <w:rFonts w:ascii="Arial" w:hAnsi="Arial"/>
                <w:spacing w:val="-2"/>
              </w:rPr>
              <w:t>Z</w:t>
            </w:r>
            <w:r w:rsidRPr="00845131">
              <w:rPr>
                <w:rFonts w:ascii="Arial" w:hAnsi="Arial"/>
                <w:spacing w:val="-2"/>
              </w:rPr>
              <w:t>pět zpracovatel</w:t>
            </w:r>
            <w:r w:rsidR="00650CD0" w:rsidRPr="00845131">
              <w:rPr>
                <w:rFonts w:ascii="Arial" w:hAnsi="Arial"/>
                <w:spacing w:val="-2"/>
              </w:rPr>
              <w:t xml:space="preserve">                 </w:t>
            </w:r>
          </w:p>
          <w:p w:rsidR="00650CD0" w:rsidRPr="00845131" w:rsidRDefault="00650CD0" w:rsidP="000819F3">
            <w:pPr>
              <w:tabs>
                <w:tab w:val="left" w:pos="-720"/>
              </w:tabs>
              <w:suppressAutoHyphens/>
              <w:rPr>
                <w:rFonts w:ascii="Arial" w:hAnsi="Arial"/>
                <w:spacing w:val="-2"/>
              </w:rPr>
            </w:pPr>
          </w:p>
          <w:p w:rsidR="00650CD0" w:rsidRPr="00845131" w:rsidRDefault="00650CD0" w:rsidP="00845131">
            <w:pPr>
              <w:tabs>
                <w:tab w:val="left" w:pos="-720"/>
              </w:tabs>
              <w:suppressAutoHyphens/>
              <w:spacing w:line="360" w:lineRule="auto"/>
              <w:rPr>
                <w:rFonts w:ascii="Arial" w:hAnsi="Arial"/>
                <w:spacing w:val="-2"/>
              </w:rPr>
            </w:pPr>
            <w:r w:rsidRPr="00845131">
              <w:rPr>
                <w:rFonts w:ascii="Arial" w:hAnsi="Arial"/>
                <w:spacing w:val="-2"/>
              </w:rPr>
              <w:t xml:space="preserve"> </w:t>
            </w:r>
            <w:r w:rsidR="004D5A62" w:rsidRPr="00845131">
              <w:rPr>
                <w:rFonts w:ascii="Arial" w:hAnsi="Arial"/>
                <w:spacing w:val="-2"/>
              </w:rPr>
              <w:t xml:space="preserve">    </w:t>
            </w:r>
          </w:p>
        </w:tc>
      </w:tr>
    </w:tbl>
    <w:p w:rsidR="00BB372B" w:rsidRPr="00DD7517" w:rsidRDefault="00BB372B" w:rsidP="00BB372B">
      <w:pPr>
        <w:tabs>
          <w:tab w:val="left" w:pos="-720"/>
        </w:tabs>
        <w:suppressAutoHyphens/>
        <w:spacing w:line="360" w:lineRule="auto"/>
        <w:ind w:left="-851" w:firstLine="22"/>
        <w:jc w:val="both"/>
        <w:rPr>
          <w:rFonts w:ascii="Arial" w:hAnsi="Arial" w:cs="Arial"/>
          <w:sz w:val="8"/>
          <w:szCs w:val="8"/>
        </w:rPr>
      </w:pPr>
    </w:p>
    <w:p w:rsidR="002015A9" w:rsidRDefault="00845131" w:rsidP="00845131">
      <w:pPr>
        <w:tabs>
          <w:tab w:val="left" w:pos="-720"/>
        </w:tabs>
        <w:suppressAutoHyphens/>
        <w:spacing w:line="360" w:lineRule="auto"/>
        <w:ind w:left="-851" w:right="284" w:firstLine="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EC2BC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2015A9" w:rsidRPr="002015A9">
        <w:rPr>
          <w:rFonts w:ascii="Arial" w:hAnsi="Arial" w:cs="Arial"/>
          <w:b/>
          <w:sz w:val="24"/>
          <w:szCs w:val="24"/>
        </w:rPr>
        <w:t>Záznam:</w:t>
      </w:r>
    </w:p>
    <w:p w:rsidR="00855A80" w:rsidRDefault="00855A80" w:rsidP="002015A9">
      <w:pPr>
        <w:spacing w:line="360" w:lineRule="auto"/>
      </w:pPr>
    </w:p>
    <w:sectPr w:rsidR="00855A80" w:rsidSect="00845131">
      <w:headerReference w:type="first" r:id="rId8"/>
      <w:pgSz w:w="16839" w:h="23814" w:code="8"/>
      <w:pgMar w:top="993" w:right="1104" w:bottom="567" w:left="1276" w:header="1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57" w:rsidRDefault="007D4A57">
      <w:r>
        <w:separator/>
      </w:r>
    </w:p>
  </w:endnote>
  <w:endnote w:type="continuationSeparator" w:id="0">
    <w:p w:rsidR="007D4A57" w:rsidRDefault="007D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57" w:rsidRDefault="007D4A57">
      <w:r>
        <w:separator/>
      </w:r>
    </w:p>
  </w:footnote>
  <w:footnote w:type="continuationSeparator" w:id="0">
    <w:p w:rsidR="007D4A57" w:rsidRDefault="007D4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22" w:rsidRDefault="004E4222" w:rsidP="004E4222">
    <w:pPr>
      <w:pStyle w:val="Zhlav"/>
      <w:tabs>
        <w:tab w:val="clear" w:pos="4536"/>
        <w:tab w:val="clear" w:pos="9072"/>
      </w:tabs>
      <w:ind w:hanging="426"/>
      <w:jc w:val="center"/>
      <w:rPr>
        <w:rFonts w:ascii="Arial" w:hAnsi="Arial" w:cs="Arial"/>
        <w:noProof/>
      </w:rPr>
    </w:pPr>
  </w:p>
  <w:p w:rsidR="00431946" w:rsidRPr="004E4222" w:rsidRDefault="004E4222" w:rsidP="004E4222">
    <w:pPr>
      <w:pStyle w:val="Zhlav"/>
      <w:tabs>
        <w:tab w:val="clear" w:pos="4536"/>
        <w:tab w:val="clear" w:pos="9072"/>
      </w:tabs>
      <w:ind w:hanging="426"/>
      <w:jc w:val="center"/>
      <w:rPr>
        <w:rFonts w:ascii="Arial" w:hAnsi="Arial" w:cs="Arial"/>
        <w:b/>
        <w:noProof/>
      </w:rPr>
    </w:pPr>
    <w:r w:rsidRPr="004E4222">
      <w:rPr>
        <w:rFonts w:ascii="Arial" w:hAnsi="Arial" w:cs="Arial"/>
        <w:b/>
        <w:noProof/>
      </w:rPr>
      <w:t>Příloha č. 6 – Vzor referátníku</w:t>
    </w:r>
  </w:p>
  <w:p w:rsidR="006704FA" w:rsidRPr="004E4222" w:rsidRDefault="006704FA" w:rsidP="004E4222">
    <w:pPr>
      <w:pStyle w:val="Zhlav"/>
      <w:tabs>
        <w:tab w:val="clear" w:pos="4536"/>
        <w:tab w:val="clear" w:pos="9072"/>
      </w:tabs>
      <w:jc w:val="center"/>
      <w:rPr>
        <w:rFonts w:ascii="Arial" w:hAnsi="Arial" w:cs="Arial"/>
        <w:noProof/>
      </w:rPr>
    </w:pPr>
  </w:p>
  <w:p w:rsidR="00431946" w:rsidRDefault="007744ED">
    <w:pPr>
      <w:framePr w:w="1584" w:h="1515" w:hSpace="141" w:wrap="auto" w:vAnchor="text" w:hAnchor="page" w:x="1152" w:y="130"/>
      <w:widowControl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E8482D" wp14:editId="3325BD57">
              <wp:simplePos x="0" y="0"/>
              <wp:positionH relativeFrom="column">
                <wp:posOffset>1070610</wp:posOffset>
              </wp:positionH>
              <wp:positionV relativeFrom="paragraph">
                <wp:posOffset>320675</wp:posOffset>
              </wp:positionV>
              <wp:extent cx="7533005" cy="0"/>
              <wp:effectExtent l="0" t="0" r="10795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330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pt,25.25pt" to="677.4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" o:allowincell="f"/>
          </w:pict>
        </mc:Fallback>
      </mc:AlternateContent>
    </w:r>
    <w:r w:rsidR="00BB372B">
      <w:rPr>
        <w:noProof/>
      </w:rPr>
      <w:drawing>
        <wp:inline distT="0" distB="0" distL="0" distR="0" wp14:anchorId="5EE08B95" wp14:editId="6757B2E3">
          <wp:extent cx="940500" cy="9416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500" cy="94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1946" w:rsidRDefault="00BB372B">
    <w:pPr>
      <w:pStyle w:val="Zhlav"/>
      <w:tabs>
        <w:tab w:val="clear" w:pos="4536"/>
        <w:tab w:val="clear" w:pos="9072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</w:p>
  <w:p w:rsidR="00431946" w:rsidRPr="007744ED" w:rsidRDefault="007744ED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  <w:sz w:val="22"/>
        <w:szCs w:val="22"/>
      </w:rPr>
    </w:pPr>
    <w:r>
      <w:rPr>
        <w:rFonts w:ascii="Arial" w:hAnsi="Arial"/>
        <w:caps/>
        <w:spacing w:val="60"/>
      </w:rPr>
      <w:t xml:space="preserve">     </w:t>
    </w:r>
    <w:r w:rsidR="00BB372B" w:rsidRPr="007744ED">
      <w:rPr>
        <w:rFonts w:ascii="Arial" w:hAnsi="Arial"/>
        <w:caps/>
        <w:spacing w:val="60"/>
        <w:sz w:val="22"/>
        <w:szCs w:val="22"/>
      </w:rPr>
      <w:t>Ministerstvo práce a sociálních věcí</w:t>
    </w:r>
  </w:p>
  <w:p w:rsidR="00431946" w:rsidRDefault="007744ED">
    <w:pPr>
      <w:pStyle w:val="Zhlav"/>
      <w:tabs>
        <w:tab w:val="left" w:pos="1134"/>
      </w:tabs>
      <w:ind w:left="1560"/>
      <w:rPr>
        <w:rFonts w:ascii="Arial" w:hAnsi="Arial"/>
        <w:spacing w:val="80"/>
        <w:sz w:val="18"/>
      </w:rPr>
    </w:pPr>
    <w:r>
      <w:rPr>
        <w:rFonts w:ascii="Arial" w:hAnsi="Arial"/>
        <w:spacing w:val="80"/>
        <w:sz w:val="18"/>
      </w:rPr>
      <w:t xml:space="preserve">   </w:t>
    </w:r>
  </w:p>
  <w:p w:rsidR="00431946" w:rsidRDefault="00650CD0" w:rsidP="00650CD0">
    <w:pPr>
      <w:pStyle w:val="Zhlav"/>
      <w:jc w:val="center"/>
    </w:pPr>
    <w:r w:rsidRPr="00650CD0">
      <w:rPr>
        <w:b/>
        <w:color w:val="FF0000"/>
        <w:sz w:val="24"/>
        <w:szCs w:val="24"/>
      </w:rPr>
      <w:t>Vzor – s vysvětlujícími poznámkami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5D4D"/>
    <w:multiLevelType w:val="hybridMultilevel"/>
    <w:tmpl w:val="C4CE9302"/>
    <w:lvl w:ilvl="0" w:tplc="D7C8B810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44F7CBA"/>
    <w:multiLevelType w:val="hybridMultilevel"/>
    <w:tmpl w:val="3FB0AE0C"/>
    <w:lvl w:ilvl="0" w:tplc="7C1A609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2B"/>
    <w:rsid w:val="000873FD"/>
    <w:rsid w:val="000A45A1"/>
    <w:rsid w:val="001000DB"/>
    <w:rsid w:val="002015A9"/>
    <w:rsid w:val="002D7C13"/>
    <w:rsid w:val="002F0005"/>
    <w:rsid w:val="0030223F"/>
    <w:rsid w:val="00303B75"/>
    <w:rsid w:val="00360C6C"/>
    <w:rsid w:val="00387AD8"/>
    <w:rsid w:val="003C0136"/>
    <w:rsid w:val="003E0F1E"/>
    <w:rsid w:val="003F418B"/>
    <w:rsid w:val="00400574"/>
    <w:rsid w:val="004D5A62"/>
    <w:rsid w:val="004E4222"/>
    <w:rsid w:val="00525E31"/>
    <w:rsid w:val="00650CD0"/>
    <w:rsid w:val="006704FA"/>
    <w:rsid w:val="00760052"/>
    <w:rsid w:val="007744ED"/>
    <w:rsid w:val="007D4A57"/>
    <w:rsid w:val="00845131"/>
    <w:rsid w:val="00855A80"/>
    <w:rsid w:val="008D2B56"/>
    <w:rsid w:val="009167A4"/>
    <w:rsid w:val="00923466"/>
    <w:rsid w:val="009F3E72"/>
    <w:rsid w:val="00A04011"/>
    <w:rsid w:val="00AB40EC"/>
    <w:rsid w:val="00B317B6"/>
    <w:rsid w:val="00BB372B"/>
    <w:rsid w:val="00CD7184"/>
    <w:rsid w:val="00CF10F9"/>
    <w:rsid w:val="00D35B29"/>
    <w:rsid w:val="00E30303"/>
    <w:rsid w:val="00E6264A"/>
    <w:rsid w:val="00EC2BCE"/>
    <w:rsid w:val="00F40C4D"/>
    <w:rsid w:val="00F8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0"/>
        <o:r id="V:Rule2" type="connector" idref="#_x0000_s1035"/>
        <o:r id="V:Rule3" type="connector" idref="#_x0000_s1042"/>
        <o:r id="V:Rule4" type="connector" idref="#_x0000_s1038"/>
        <o:r id="V:Rule5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372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37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72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B372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37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7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04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04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5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0CD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0C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0C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0CD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D5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372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B37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72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B372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37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7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04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04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5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0CD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0C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0C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0CD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D5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Hladíková Monika, DiS.  (MPSV)</dc:creator>
  <cp:lastModifiedBy>Ševčíková Marie Bc. (MPSV)</cp:lastModifiedBy>
  <cp:revision>4</cp:revision>
  <cp:lastPrinted>2016-02-26T09:46:00Z</cp:lastPrinted>
  <dcterms:created xsi:type="dcterms:W3CDTF">2016-04-05T15:33:00Z</dcterms:created>
  <dcterms:modified xsi:type="dcterms:W3CDTF">2016-04-08T10:22:00Z</dcterms:modified>
</cp:coreProperties>
</file>