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80CF" w14:textId="0DFAF0D6" w:rsidR="00603B32" w:rsidRPr="00603B32" w:rsidRDefault="00603B32" w:rsidP="00603B32">
      <w:pPr>
        <w:pStyle w:val="Nadpis5"/>
        <w:tabs>
          <w:tab w:val="left" w:pos="3969"/>
        </w:tabs>
        <w:spacing w:before="0"/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1A13B13" w14:textId="219E4D67" w:rsidR="00786DA5" w:rsidRPr="00E05607" w:rsidRDefault="00786DA5" w:rsidP="00786DA5">
      <w:pPr>
        <w:pStyle w:val="Nadpis5"/>
        <w:tabs>
          <w:tab w:val="left" w:pos="3969"/>
        </w:tabs>
        <w:spacing w:before="0"/>
        <w:jc w:val="center"/>
        <w:rPr>
          <w:rFonts w:ascii="Arial" w:hAnsi="Arial" w:cs="Arial"/>
          <w:color w:val="auto"/>
          <w:szCs w:val="24"/>
        </w:rPr>
      </w:pPr>
      <w:r w:rsidRPr="00E05607">
        <w:rPr>
          <w:rFonts w:ascii="Arial" w:hAnsi="Arial" w:cs="Arial"/>
          <w:color w:val="auto"/>
          <w:szCs w:val="24"/>
        </w:rPr>
        <w:t xml:space="preserve">MINISTERSTVO PRÁCE A SOCIÁLNÍCH VĚCÍ  </w:t>
      </w:r>
    </w:p>
    <w:p w14:paraId="41641262" w14:textId="77777777" w:rsidR="00786DA5" w:rsidRPr="00E84BEF" w:rsidRDefault="00786DA5" w:rsidP="00786DA5">
      <w:pPr>
        <w:tabs>
          <w:tab w:val="left" w:pos="3969"/>
        </w:tabs>
      </w:pPr>
    </w:p>
    <w:p w14:paraId="37220235" w14:textId="77777777" w:rsidR="00786DA5" w:rsidRPr="00E84BEF" w:rsidRDefault="00786DA5" w:rsidP="00786DA5">
      <w:pPr>
        <w:pStyle w:val="Nadpis5"/>
        <w:tabs>
          <w:tab w:val="left" w:pos="3969"/>
          <w:tab w:val="right" w:pos="9072"/>
        </w:tabs>
        <w:spacing w:before="0"/>
        <w:rPr>
          <w:rFonts w:ascii="Arial" w:hAnsi="Arial" w:cs="Arial"/>
          <w:szCs w:val="24"/>
        </w:rPr>
      </w:pPr>
      <w:r w:rsidRPr="00E84BEF">
        <w:rPr>
          <w:rFonts w:ascii="Arial" w:hAnsi="Arial" w:cs="Arial"/>
          <w:szCs w:val="24"/>
        </w:rPr>
        <w:t xml:space="preserve">   </w:t>
      </w:r>
    </w:p>
    <w:p w14:paraId="2EBB8578" w14:textId="77777777" w:rsidR="00786DA5" w:rsidRDefault="00786DA5" w:rsidP="00786DA5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84B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INSTR</w:t>
      </w:r>
      <w:r w:rsidR="00F1073A">
        <w:rPr>
          <w:rFonts w:ascii="Arial" w:hAnsi="Arial" w:cs="Arial"/>
          <w:b/>
          <w:bCs/>
          <w:sz w:val="24"/>
          <w:szCs w:val="24"/>
        </w:rPr>
        <w:t>UKCE NÁMĚSTKA PRO ŘÍZENÍ SEKCE 7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6AFC1ABE" w14:textId="54854424" w:rsidR="00786DA5" w:rsidRPr="00E84BEF" w:rsidRDefault="00786DA5" w:rsidP="00786DA5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 w:rsidRPr="00E84BEF">
        <w:rPr>
          <w:rFonts w:ascii="Arial" w:hAnsi="Arial" w:cs="Arial"/>
          <w:b/>
          <w:bCs/>
          <w:sz w:val="24"/>
          <w:szCs w:val="24"/>
        </w:rPr>
        <w:t xml:space="preserve">. </w:t>
      </w:r>
      <w:r w:rsidR="00334DE9">
        <w:rPr>
          <w:rFonts w:ascii="Arial" w:hAnsi="Arial" w:cs="Arial"/>
          <w:b/>
          <w:bCs/>
          <w:sz w:val="24"/>
          <w:szCs w:val="24"/>
        </w:rPr>
        <w:t>7</w:t>
      </w:r>
      <w:r w:rsidRPr="00E84BEF">
        <w:rPr>
          <w:rFonts w:ascii="Arial" w:hAnsi="Arial" w:cs="Arial"/>
          <w:b/>
          <w:bCs/>
          <w:sz w:val="24"/>
          <w:szCs w:val="24"/>
        </w:rPr>
        <w:t>/20</w:t>
      </w:r>
      <w:r w:rsidR="006C0A77">
        <w:rPr>
          <w:rFonts w:ascii="Arial" w:hAnsi="Arial" w:cs="Arial"/>
          <w:b/>
          <w:bCs/>
          <w:sz w:val="24"/>
          <w:szCs w:val="24"/>
        </w:rPr>
        <w:t>2</w:t>
      </w:r>
      <w:r w:rsidR="00C42194">
        <w:rPr>
          <w:rFonts w:ascii="Arial" w:hAnsi="Arial" w:cs="Arial"/>
          <w:b/>
          <w:bCs/>
          <w:sz w:val="24"/>
          <w:szCs w:val="24"/>
        </w:rPr>
        <w:t>1</w:t>
      </w:r>
      <w:r w:rsidRPr="00E84BEF">
        <w:rPr>
          <w:rFonts w:ascii="Arial" w:hAnsi="Arial" w:cs="Arial"/>
          <w:sz w:val="24"/>
          <w:szCs w:val="24"/>
        </w:rPr>
        <w:t xml:space="preserve"> </w:t>
      </w:r>
    </w:p>
    <w:p w14:paraId="649AD62B" w14:textId="77777777" w:rsidR="00786DA5" w:rsidRPr="00E84BEF" w:rsidRDefault="00786DA5" w:rsidP="00786DA5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E84BEF">
        <w:rPr>
          <w:rFonts w:ascii="Arial" w:hAnsi="Arial" w:cs="Arial"/>
          <w:sz w:val="24"/>
          <w:szCs w:val="24"/>
        </w:rPr>
        <w:t xml:space="preserve"> </w:t>
      </w:r>
    </w:p>
    <w:p w14:paraId="2B8FEE8A" w14:textId="635B3E24" w:rsidR="003146A4" w:rsidRDefault="00786DA5" w:rsidP="004E3112">
      <w:pPr>
        <w:widowControl w:val="0"/>
        <w:tabs>
          <w:tab w:val="left" w:pos="567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b/>
          <w:sz w:val="24"/>
          <w:szCs w:val="24"/>
        </w:rPr>
      </w:pPr>
      <w:r w:rsidRPr="00E84BEF">
        <w:rPr>
          <w:rFonts w:ascii="Arial" w:hAnsi="Arial" w:cs="Arial"/>
          <w:bCs/>
          <w:sz w:val="24"/>
          <w:szCs w:val="24"/>
        </w:rPr>
        <w:t>Věc:</w:t>
      </w:r>
      <w:r w:rsidR="006364D8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53393623"/>
      <w:r w:rsidR="003146A4" w:rsidRPr="00DC3080">
        <w:rPr>
          <w:rFonts w:ascii="Arial" w:hAnsi="Arial" w:cs="Arial"/>
          <w:b/>
          <w:bCs/>
          <w:sz w:val="24"/>
          <w:szCs w:val="24"/>
        </w:rPr>
        <w:t xml:space="preserve">Postup </w:t>
      </w:r>
      <w:bookmarkStart w:id="1" w:name="_Hlk82517536"/>
      <w:bookmarkEnd w:id="0"/>
      <w:r w:rsidR="0093038F">
        <w:rPr>
          <w:rFonts w:ascii="Arial" w:hAnsi="Arial" w:cs="Arial"/>
          <w:b/>
          <w:bCs/>
          <w:sz w:val="24"/>
          <w:szCs w:val="24"/>
        </w:rPr>
        <w:t>při aplikaci zákona č. 328/2021 Sb., kterým se mění zákon č. 108/2006 Sb., o sociální</w:t>
      </w:r>
      <w:r w:rsidR="002B38ED">
        <w:rPr>
          <w:rFonts w:ascii="Arial" w:hAnsi="Arial" w:cs="Arial"/>
          <w:b/>
          <w:bCs/>
          <w:sz w:val="24"/>
          <w:szCs w:val="24"/>
        </w:rPr>
        <w:t>ch</w:t>
      </w:r>
      <w:r w:rsidR="0093038F">
        <w:rPr>
          <w:rFonts w:ascii="Arial" w:hAnsi="Arial" w:cs="Arial"/>
          <w:b/>
          <w:bCs/>
          <w:sz w:val="24"/>
          <w:szCs w:val="24"/>
        </w:rPr>
        <w:t xml:space="preserve"> službách, ve znění pozdějších předpisů</w:t>
      </w:r>
      <w:bookmarkEnd w:id="1"/>
    </w:p>
    <w:p w14:paraId="6F46C46D" w14:textId="08EA8083" w:rsidR="00A63214" w:rsidRDefault="00A63214" w:rsidP="004E3112">
      <w:pPr>
        <w:widowControl w:val="0"/>
        <w:tabs>
          <w:tab w:val="left" w:pos="567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b/>
          <w:sz w:val="24"/>
          <w:szCs w:val="24"/>
        </w:rPr>
      </w:pPr>
    </w:p>
    <w:p w14:paraId="01BC7BE9" w14:textId="77777777" w:rsidR="004E3112" w:rsidRDefault="004E3112" w:rsidP="004E3112">
      <w:pPr>
        <w:widowControl w:val="0"/>
        <w:tabs>
          <w:tab w:val="left" w:pos="567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hAnsi="Arial" w:cs="Arial"/>
          <w:b/>
        </w:rPr>
      </w:pPr>
    </w:p>
    <w:p w14:paraId="4BBEE8C4" w14:textId="77777777" w:rsidR="00786DA5" w:rsidRPr="009953E0" w:rsidRDefault="00786DA5" w:rsidP="00E32CE2">
      <w:pPr>
        <w:tabs>
          <w:tab w:val="left" w:pos="750"/>
          <w:tab w:val="left" w:pos="3402"/>
          <w:tab w:val="left" w:pos="3969"/>
        </w:tabs>
        <w:rPr>
          <w:rFonts w:ascii="Arial" w:eastAsia="Times New Roman" w:hAnsi="Arial" w:cs="Arial"/>
          <w:sz w:val="24"/>
          <w:szCs w:val="24"/>
          <w:lang w:eastAsia="cs-CZ"/>
        </w:rPr>
      </w:pPr>
      <w:r w:rsidRPr="00E84BEF">
        <w:rPr>
          <w:rFonts w:ascii="Arial" w:hAnsi="Arial" w:cs="Arial"/>
          <w:b/>
        </w:rPr>
        <w:t xml:space="preserve">Určeno pro: </w:t>
      </w:r>
      <w:r w:rsidRPr="00E84BEF">
        <w:rPr>
          <w:rFonts w:ascii="Arial" w:hAnsi="Arial" w:cs="Arial"/>
          <w:b/>
        </w:rPr>
        <w:tab/>
      </w:r>
      <w:r w:rsidRPr="00594103">
        <w:rPr>
          <w:rFonts w:ascii="Arial" w:hAnsi="Arial" w:cs="Arial"/>
          <w:sz w:val="24"/>
          <w:szCs w:val="24"/>
        </w:rPr>
        <w:t>Úřad práce České republiky</w:t>
      </w:r>
    </w:p>
    <w:p w14:paraId="75F48FBA" w14:textId="77777777" w:rsidR="00181CF6" w:rsidRDefault="00786DA5" w:rsidP="0087789A">
      <w:pPr>
        <w:tabs>
          <w:tab w:val="left" w:pos="750"/>
          <w:tab w:val="left" w:pos="3402"/>
          <w:tab w:val="left" w:pos="3969"/>
        </w:tabs>
        <w:ind w:left="3969" w:hanging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9953E0">
        <w:rPr>
          <w:rFonts w:ascii="Arial" w:eastAsia="Times New Roman" w:hAnsi="Arial" w:cs="Arial"/>
          <w:sz w:val="24"/>
          <w:szCs w:val="24"/>
          <w:lang w:eastAsia="cs-CZ"/>
        </w:rPr>
        <w:t>Odbor odvolání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181CF6">
        <w:rPr>
          <w:rFonts w:ascii="Arial" w:eastAsia="Times New Roman" w:hAnsi="Arial" w:cs="Arial"/>
          <w:sz w:val="24"/>
          <w:szCs w:val="24"/>
          <w:lang w:eastAsia="cs-CZ"/>
        </w:rPr>
        <w:t>správních činností nepojistných</w:t>
      </w:r>
    </w:p>
    <w:p w14:paraId="423ABB52" w14:textId="719C7C4F" w:rsidR="00786DA5" w:rsidRDefault="00181CF6" w:rsidP="0087789A">
      <w:pPr>
        <w:tabs>
          <w:tab w:val="left" w:pos="750"/>
          <w:tab w:val="left" w:pos="3402"/>
          <w:tab w:val="left" w:pos="3969"/>
        </w:tabs>
        <w:ind w:left="3969" w:hanging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6DA5">
        <w:rPr>
          <w:rFonts w:ascii="Arial" w:eastAsia="Times New Roman" w:hAnsi="Arial" w:cs="Arial"/>
          <w:sz w:val="24"/>
          <w:szCs w:val="24"/>
          <w:lang w:eastAsia="cs-CZ"/>
        </w:rPr>
        <w:t xml:space="preserve">dávek </w:t>
      </w:r>
      <w:r w:rsidR="00BD3022">
        <w:rPr>
          <w:rFonts w:ascii="Arial" w:eastAsia="Times New Roman" w:hAnsi="Arial" w:cs="Arial"/>
          <w:sz w:val="24"/>
          <w:szCs w:val="24"/>
          <w:lang w:eastAsia="cs-CZ"/>
        </w:rPr>
        <w:t xml:space="preserve">a LPS </w:t>
      </w:r>
    </w:p>
    <w:p w14:paraId="6231103B" w14:textId="44C5D061" w:rsidR="003146A4" w:rsidRPr="001E4263" w:rsidRDefault="003146A4" w:rsidP="0087789A">
      <w:pPr>
        <w:tabs>
          <w:tab w:val="left" w:pos="750"/>
          <w:tab w:val="left" w:pos="3402"/>
          <w:tab w:val="left" w:pos="3969"/>
        </w:tabs>
        <w:ind w:left="3969" w:hanging="156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F48804D" w14:textId="77777777" w:rsidR="00786DA5" w:rsidRPr="003146A4" w:rsidRDefault="00786DA5" w:rsidP="00786DA5">
      <w:pPr>
        <w:tabs>
          <w:tab w:val="left" w:pos="750"/>
          <w:tab w:val="left" w:pos="3402"/>
          <w:tab w:val="left" w:pos="3969"/>
        </w:tabs>
        <w:ind w:left="1560" w:hanging="1560"/>
        <w:rPr>
          <w:rFonts w:ascii="Arial" w:eastAsia="MS Mincho" w:hAnsi="Arial" w:cs="Arial"/>
          <w:b/>
          <w:color w:val="FF0000"/>
          <w:sz w:val="24"/>
          <w:szCs w:val="24"/>
        </w:rPr>
      </w:pPr>
    </w:p>
    <w:p w14:paraId="4C1E130D" w14:textId="71AE116A" w:rsidR="00786DA5" w:rsidRPr="003146A4" w:rsidRDefault="00786DA5" w:rsidP="004B3A4D">
      <w:pPr>
        <w:pStyle w:val="Prosttext"/>
        <w:tabs>
          <w:tab w:val="left" w:pos="3402"/>
          <w:tab w:val="left" w:pos="3969"/>
        </w:tabs>
        <w:ind w:left="3975" w:hanging="3975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Účinnost od: </w:t>
      </w:r>
      <w:r w:rsidR="004B3A4D">
        <w:rPr>
          <w:rFonts w:ascii="Arial" w:eastAsia="MS Mincho" w:hAnsi="Arial" w:cs="Arial"/>
          <w:b/>
          <w:sz w:val="24"/>
          <w:szCs w:val="24"/>
        </w:rPr>
        <w:tab/>
      </w:r>
      <w:r w:rsidR="00296061">
        <w:rPr>
          <w:rFonts w:ascii="Arial" w:eastAsia="MS Mincho" w:hAnsi="Arial" w:cs="Arial"/>
          <w:bCs/>
          <w:sz w:val="24"/>
          <w:szCs w:val="24"/>
        </w:rPr>
        <w:t>1.1.</w:t>
      </w:r>
      <w:r w:rsidR="00F56F36">
        <w:rPr>
          <w:rFonts w:ascii="Arial" w:eastAsia="MS Mincho" w:hAnsi="Arial" w:cs="Arial"/>
          <w:bCs/>
          <w:sz w:val="24"/>
          <w:szCs w:val="24"/>
        </w:rPr>
        <w:t xml:space="preserve"> </w:t>
      </w:r>
      <w:r w:rsidR="00C42194">
        <w:rPr>
          <w:rFonts w:ascii="Arial" w:eastAsia="MS Mincho" w:hAnsi="Arial" w:cs="Arial"/>
          <w:bCs/>
          <w:sz w:val="24"/>
          <w:szCs w:val="24"/>
        </w:rPr>
        <w:t>202</w:t>
      </w:r>
      <w:r w:rsidR="00296061">
        <w:rPr>
          <w:rFonts w:ascii="Arial" w:eastAsia="MS Mincho" w:hAnsi="Arial" w:cs="Arial"/>
          <w:bCs/>
          <w:sz w:val="24"/>
          <w:szCs w:val="24"/>
        </w:rPr>
        <w:t>2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14:paraId="38CDA52D" w14:textId="77777777" w:rsidR="00786DA5" w:rsidRPr="00E84BEF" w:rsidRDefault="00786DA5" w:rsidP="00603B32">
      <w:pPr>
        <w:pStyle w:val="Prosttext"/>
        <w:tabs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444685D1" w14:textId="1CBAB285" w:rsidR="00786DA5" w:rsidRDefault="00786DA5" w:rsidP="00786DA5">
      <w:pPr>
        <w:pStyle w:val="Zhlav"/>
        <w:tabs>
          <w:tab w:val="clear" w:pos="4536"/>
          <w:tab w:val="clear" w:pos="9072"/>
          <w:tab w:val="left" w:pos="3402"/>
          <w:tab w:val="left" w:pos="3969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Zpracovatel</w:t>
      </w:r>
      <w:r w:rsidRPr="00E84BEF">
        <w:rPr>
          <w:rFonts w:ascii="Arial" w:hAnsi="Arial" w:cs="Arial"/>
          <w:b/>
          <w:sz w:val="24"/>
          <w:szCs w:val="24"/>
        </w:rPr>
        <w:t xml:space="preserve">:  </w:t>
      </w:r>
      <w:r w:rsidR="00B1015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10152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594103">
        <w:rPr>
          <w:rFonts w:ascii="Arial" w:hAnsi="Arial" w:cs="Arial"/>
          <w:sz w:val="24"/>
          <w:szCs w:val="24"/>
        </w:rPr>
        <w:t>Odbor nepojistných sociálních a rodinných dávek</w:t>
      </w:r>
    </w:p>
    <w:p w14:paraId="6CEE167B" w14:textId="77777777" w:rsidR="00786DA5" w:rsidRPr="00E84BEF" w:rsidRDefault="00786DA5" w:rsidP="00786DA5">
      <w:pPr>
        <w:pStyle w:val="Zhlav"/>
        <w:tabs>
          <w:tab w:val="clear" w:pos="4536"/>
          <w:tab w:val="clear" w:pos="9072"/>
          <w:tab w:val="left" w:pos="3402"/>
          <w:tab w:val="left" w:pos="3969"/>
        </w:tabs>
        <w:rPr>
          <w:rFonts w:ascii="Arial" w:eastAsia="MS Mincho" w:hAnsi="Arial" w:cs="Arial"/>
          <w:sz w:val="24"/>
          <w:szCs w:val="24"/>
        </w:rPr>
      </w:pPr>
    </w:p>
    <w:p w14:paraId="04E1506B" w14:textId="5805BEB9" w:rsidR="00786DA5" w:rsidRPr="00E84BEF" w:rsidRDefault="00835CB3" w:rsidP="00786DA5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Č. j.:</w:t>
      </w:r>
      <w:r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ab/>
      </w:r>
      <w:r w:rsidR="00786DA5" w:rsidRPr="00AA50CE">
        <w:rPr>
          <w:rFonts w:ascii="Arial" w:eastAsia="MS Mincho" w:hAnsi="Arial" w:cs="Arial"/>
          <w:sz w:val="24"/>
          <w:szCs w:val="24"/>
        </w:rPr>
        <w:t>MPSV-</w:t>
      </w:r>
      <w:r w:rsidR="00786DA5" w:rsidRPr="00E84BEF">
        <w:rPr>
          <w:rFonts w:ascii="Arial" w:eastAsia="MS Mincho" w:hAnsi="Arial" w:cs="Arial"/>
          <w:sz w:val="24"/>
          <w:szCs w:val="24"/>
        </w:rPr>
        <w:t>20</w:t>
      </w:r>
      <w:r w:rsidR="004B3A4D">
        <w:rPr>
          <w:rFonts w:ascii="Arial" w:eastAsia="MS Mincho" w:hAnsi="Arial" w:cs="Arial"/>
          <w:sz w:val="24"/>
          <w:szCs w:val="24"/>
        </w:rPr>
        <w:t>2</w:t>
      </w:r>
      <w:r w:rsidR="0093038F">
        <w:rPr>
          <w:rFonts w:ascii="Arial" w:eastAsia="MS Mincho" w:hAnsi="Arial" w:cs="Arial"/>
          <w:sz w:val="24"/>
          <w:szCs w:val="24"/>
        </w:rPr>
        <w:t>1</w:t>
      </w:r>
      <w:r w:rsidR="00786DA5" w:rsidRPr="00E84BEF">
        <w:rPr>
          <w:rFonts w:ascii="Arial" w:eastAsia="MS Mincho" w:hAnsi="Arial" w:cs="Arial"/>
          <w:sz w:val="24"/>
          <w:szCs w:val="24"/>
        </w:rPr>
        <w:t>/</w:t>
      </w:r>
      <w:r w:rsidR="00606F84">
        <w:rPr>
          <w:rFonts w:ascii="Arial" w:eastAsia="MS Mincho" w:hAnsi="Arial" w:cs="Arial"/>
          <w:sz w:val="24"/>
          <w:szCs w:val="24"/>
        </w:rPr>
        <w:t>172523</w:t>
      </w:r>
      <w:r w:rsidR="007E1650">
        <w:rPr>
          <w:rFonts w:ascii="Arial" w:eastAsia="MS Mincho" w:hAnsi="Arial" w:cs="Arial"/>
          <w:sz w:val="24"/>
          <w:szCs w:val="24"/>
        </w:rPr>
        <w:t>-</w:t>
      </w:r>
      <w:r w:rsidR="0093038F">
        <w:rPr>
          <w:rFonts w:ascii="Arial" w:eastAsia="MS Mincho" w:hAnsi="Arial" w:cs="Arial"/>
          <w:sz w:val="24"/>
          <w:szCs w:val="24"/>
        </w:rPr>
        <w:t>752</w:t>
      </w:r>
    </w:p>
    <w:p w14:paraId="52D6C35B" w14:textId="77777777" w:rsidR="00786DA5" w:rsidRPr="00E84BEF" w:rsidRDefault="00786DA5" w:rsidP="00786DA5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14115387" w14:textId="0CF48C6A" w:rsidR="00786DA5" w:rsidRPr="00F56F36" w:rsidRDefault="00786DA5" w:rsidP="00786DA5">
      <w:pPr>
        <w:pStyle w:val="Prosttext"/>
        <w:tabs>
          <w:tab w:val="left" w:pos="3402"/>
          <w:tab w:val="left" w:pos="3969"/>
        </w:tabs>
        <w:ind w:left="3969" w:hanging="3969"/>
        <w:jc w:val="both"/>
        <w:rPr>
          <w:rFonts w:ascii="Arial" w:eastAsia="MS Mincho" w:hAnsi="Arial" w:cs="Arial"/>
          <w:bCs/>
          <w:i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Počet </w:t>
      </w:r>
      <w:proofErr w:type="gramStart"/>
      <w:r w:rsidRPr="00E84BEF">
        <w:rPr>
          <w:rFonts w:ascii="Arial" w:eastAsia="MS Mincho" w:hAnsi="Arial" w:cs="Arial"/>
          <w:b/>
          <w:sz w:val="24"/>
          <w:szCs w:val="24"/>
        </w:rPr>
        <w:t xml:space="preserve">stran: 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proofErr w:type="gramEnd"/>
      <w:r w:rsidR="00F56F36">
        <w:rPr>
          <w:rFonts w:ascii="Arial" w:eastAsia="MS Mincho" w:hAnsi="Arial" w:cs="Arial"/>
          <w:bCs/>
          <w:sz w:val="24"/>
          <w:szCs w:val="24"/>
        </w:rPr>
        <w:t>4</w:t>
      </w:r>
    </w:p>
    <w:p w14:paraId="77BE10DF" w14:textId="77777777" w:rsidR="00786DA5" w:rsidRPr="00E84BEF" w:rsidRDefault="00786DA5" w:rsidP="00786DA5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519A2901" w14:textId="77777777" w:rsidR="00786DA5" w:rsidRPr="00E84BEF" w:rsidRDefault="00786DA5" w:rsidP="00786DA5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2223FE15" w14:textId="44819F3F" w:rsidR="00786DA5" w:rsidRDefault="00786DA5" w:rsidP="00786DA5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Předkladatel</w:t>
      </w:r>
      <w:r w:rsidRPr="00E84BEF">
        <w:rPr>
          <w:rFonts w:ascii="Arial" w:eastAsia="MS Mincho" w:hAnsi="Arial" w:cs="Arial"/>
          <w:b/>
          <w:sz w:val="24"/>
          <w:szCs w:val="24"/>
        </w:rPr>
        <w:t>:</w:t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="00835CB3">
        <w:rPr>
          <w:rFonts w:ascii="Arial" w:eastAsia="MS Mincho" w:hAnsi="Arial" w:cs="Arial"/>
          <w:b/>
          <w:sz w:val="24"/>
          <w:szCs w:val="24"/>
        </w:rPr>
        <w:t>Mgr.</w:t>
      </w:r>
      <w:r w:rsidR="006E23B5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4B3A4D">
        <w:rPr>
          <w:rFonts w:ascii="Arial" w:eastAsia="MS Mincho" w:hAnsi="Arial" w:cs="Arial"/>
          <w:b/>
          <w:sz w:val="24"/>
          <w:szCs w:val="24"/>
        </w:rPr>
        <w:t>Petr Beck</w:t>
      </w:r>
    </w:p>
    <w:p w14:paraId="59D722A0" w14:textId="5C9A7EEF" w:rsidR="00835CB3" w:rsidRDefault="00835CB3" w:rsidP="0087789A">
      <w:pPr>
        <w:tabs>
          <w:tab w:val="left" w:pos="1560"/>
          <w:tab w:val="left" w:pos="3402"/>
          <w:tab w:val="left" w:pos="3969"/>
        </w:tabs>
        <w:ind w:left="3969" w:hanging="1418"/>
        <w:jc w:val="left"/>
        <w:rPr>
          <w:rFonts w:ascii="Arial" w:eastAsia="MS Mincho" w:hAnsi="Arial" w:cs="Arial"/>
          <w:sz w:val="24"/>
          <w:szCs w:val="24"/>
          <w:lang w:eastAsia="cs-CZ"/>
        </w:rPr>
      </w:pPr>
      <w:r>
        <w:rPr>
          <w:rFonts w:ascii="Arial" w:eastAsia="MS Mincho" w:hAnsi="Arial" w:cs="Arial"/>
          <w:b/>
          <w:sz w:val="24"/>
          <w:szCs w:val="24"/>
        </w:rPr>
        <w:tab/>
      </w:r>
      <w:r w:rsidR="00786DA5" w:rsidRPr="000D16A6">
        <w:rPr>
          <w:rFonts w:ascii="Arial" w:eastAsia="MS Mincho" w:hAnsi="Arial" w:cs="Arial"/>
          <w:sz w:val="24"/>
          <w:szCs w:val="24"/>
          <w:lang w:eastAsia="cs-CZ"/>
        </w:rPr>
        <w:t>ředitel odboru nepo</w:t>
      </w:r>
      <w:r>
        <w:rPr>
          <w:rFonts w:ascii="Arial" w:eastAsia="MS Mincho" w:hAnsi="Arial" w:cs="Arial"/>
          <w:sz w:val="24"/>
          <w:szCs w:val="24"/>
          <w:lang w:eastAsia="cs-CZ"/>
        </w:rPr>
        <w:t>jistných sociálních a rodinných</w:t>
      </w:r>
    </w:p>
    <w:p w14:paraId="4E7BDD9A" w14:textId="722F3748" w:rsidR="00EB6AD0" w:rsidRPr="0017257A" w:rsidRDefault="00835CB3" w:rsidP="004B3A4D">
      <w:pPr>
        <w:tabs>
          <w:tab w:val="left" w:pos="1560"/>
          <w:tab w:val="left" w:pos="3402"/>
          <w:tab w:val="left" w:pos="3969"/>
        </w:tabs>
        <w:ind w:left="3969" w:hanging="1418"/>
        <w:jc w:val="left"/>
        <w:rPr>
          <w:rFonts w:ascii="Arial" w:eastAsia="MS Mincho" w:hAnsi="Arial" w:cs="Arial"/>
          <w:sz w:val="24"/>
          <w:szCs w:val="24"/>
          <w:lang w:eastAsia="cs-CZ"/>
        </w:rPr>
      </w:pPr>
      <w:r>
        <w:rPr>
          <w:rFonts w:ascii="Arial" w:eastAsia="MS Mincho" w:hAnsi="Arial" w:cs="Arial"/>
          <w:sz w:val="24"/>
          <w:szCs w:val="24"/>
          <w:lang w:eastAsia="cs-CZ"/>
        </w:rPr>
        <w:tab/>
      </w:r>
      <w:r w:rsidR="00786DA5" w:rsidRPr="000D16A6">
        <w:rPr>
          <w:rFonts w:ascii="Arial" w:eastAsia="MS Mincho" w:hAnsi="Arial" w:cs="Arial"/>
          <w:sz w:val="24"/>
          <w:szCs w:val="24"/>
          <w:lang w:eastAsia="cs-CZ"/>
        </w:rPr>
        <w:t>dávek</w:t>
      </w:r>
    </w:p>
    <w:p w14:paraId="00F14925" w14:textId="77777777" w:rsidR="00EB6AD0" w:rsidRPr="00E84BEF" w:rsidRDefault="00EB6AD0" w:rsidP="00EB6AD0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438FCF02" w14:textId="3C3EB297" w:rsidR="00786DA5" w:rsidRPr="00226E99" w:rsidRDefault="00786DA5" w:rsidP="00786DA5">
      <w:pPr>
        <w:pStyle w:val="Prosttext"/>
        <w:tabs>
          <w:tab w:val="left" w:pos="1418"/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b/>
          <w:color w:val="FF0000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Dne: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="00334DE9">
        <w:rPr>
          <w:rFonts w:ascii="Arial" w:eastAsia="MS Mincho" w:hAnsi="Arial" w:cs="Arial"/>
          <w:sz w:val="24"/>
          <w:szCs w:val="24"/>
        </w:rPr>
        <w:t>8</w:t>
      </w:r>
      <w:r w:rsidR="00F56F36">
        <w:rPr>
          <w:rFonts w:ascii="Arial" w:eastAsia="MS Mincho" w:hAnsi="Arial" w:cs="Arial"/>
          <w:sz w:val="24"/>
          <w:szCs w:val="24"/>
        </w:rPr>
        <w:t xml:space="preserve">. listopadu </w:t>
      </w:r>
      <w:r w:rsidR="00C42194" w:rsidRPr="00CE0BEF">
        <w:rPr>
          <w:rFonts w:ascii="Arial" w:eastAsia="MS Mincho" w:hAnsi="Arial" w:cs="Arial"/>
          <w:sz w:val="24"/>
          <w:szCs w:val="24"/>
        </w:rPr>
        <w:t>2021</w:t>
      </w:r>
      <w:r w:rsidRPr="00CE0BEF">
        <w:rPr>
          <w:rFonts w:ascii="Arial" w:eastAsia="MS Mincho" w:hAnsi="Arial" w:cs="Arial"/>
          <w:b/>
          <w:sz w:val="24"/>
          <w:szCs w:val="24"/>
        </w:rPr>
        <w:tab/>
      </w:r>
      <w:r w:rsidRPr="00226E99">
        <w:rPr>
          <w:rFonts w:ascii="Arial" w:eastAsia="MS Mincho" w:hAnsi="Arial" w:cs="Arial"/>
          <w:b/>
          <w:color w:val="FF0000"/>
          <w:sz w:val="24"/>
          <w:szCs w:val="24"/>
        </w:rPr>
        <w:tab/>
      </w:r>
    </w:p>
    <w:p w14:paraId="7F054CE6" w14:textId="77777777" w:rsidR="00786DA5" w:rsidRPr="00226E99" w:rsidRDefault="00786DA5" w:rsidP="00786DA5">
      <w:pPr>
        <w:pStyle w:val="Prosttext"/>
        <w:pBdr>
          <w:bottom w:val="double" w:sz="6" w:space="1" w:color="auto"/>
        </w:pBdr>
        <w:tabs>
          <w:tab w:val="left" w:pos="1560"/>
          <w:tab w:val="left" w:pos="3402"/>
          <w:tab w:val="left" w:pos="3969"/>
        </w:tabs>
        <w:rPr>
          <w:rFonts w:ascii="Arial" w:eastAsia="MS Mincho" w:hAnsi="Arial" w:cs="Arial"/>
          <w:color w:val="FF0000"/>
          <w:sz w:val="24"/>
          <w:szCs w:val="24"/>
        </w:rPr>
      </w:pPr>
    </w:p>
    <w:p w14:paraId="096422AC" w14:textId="77777777" w:rsidR="00786DA5" w:rsidRPr="00E84BEF" w:rsidRDefault="00786DA5" w:rsidP="00786DA5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6192D190" w14:textId="77777777" w:rsidR="00786DA5" w:rsidRPr="00E84BEF" w:rsidRDefault="00786DA5" w:rsidP="00786DA5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587E5A2D" w14:textId="77777777" w:rsidR="00786DA5" w:rsidRDefault="00786DA5" w:rsidP="00786DA5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Schválil: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="00B86181">
        <w:rPr>
          <w:rFonts w:ascii="Arial" w:eastAsia="MS Mincho" w:hAnsi="Arial" w:cs="Arial"/>
          <w:b/>
          <w:sz w:val="24"/>
          <w:szCs w:val="24"/>
        </w:rPr>
        <w:tab/>
      </w:r>
      <w:r w:rsidR="00EB6AD0">
        <w:rPr>
          <w:rFonts w:ascii="Arial" w:eastAsia="MS Mincho" w:hAnsi="Arial" w:cs="Arial"/>
          <w:b/>
          <w:sz w:val="24"/>
          <w:szCs w:val="24"/>
        </w:rPr>
        <w:t>Mgr. Kateřina Jirková</w:t>
      </w:r>
    </w:p>
    <w:p w14:paraId="45DB88EB" w14:textId="237A5B4B" w:rsidR="00EB6AD0" w:rsidRPr="006E23B5" w:rsidRDefault="00835CB3" w:rsidP="00E6043C">
      <w:pPr>
        <w:pStyle w:val="Prosttext"/>
        <w:tabs>
          <w:tab w:val="left" w:pos="1560"/>
          <w:tab w:val="left" w:pos="3402"/>
          <w:tab w:val="left" w:pos="3969"/>
        </w:tabs>
        <w:ind w:left="3969" w:hanging="1418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ab/>
      </w:r>
      <w:r w:rsidR="004B3A4D">
        <w:rPr>
          <w:rFonts w:ascii="Arial" w:eastAsia="MS Mincho" w:hAnsi="Arial" w:cs="Arial"/>
          <w:sz w:val="24"/>
          <w:szCs w:val="24"/>
        </w:rPr>
        <w:t>náměstkyně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120289">
        <w:rPr>
          <w:rFonts w:ascii="Arial" w:eastAsia="MS Mincho" w:hAnsi="Arial" w:cs="Arial"/>
          <w:sz w:val="24"/>
          <w:szCs w:val="24"/>
        </w:rPr>
        <w:t xml:space="preserve">pro řízení sekce </w:t>
      </w:r>
      <w:r w:rsidR="00E6043C">
        <w:rPr>
          <w:rFonts w:ascii="Arial" w:eastAsia="MS Mincho" w:hAnsi="Arial" w:cs="Arial"/>
          <w:sz w:val="24"/>
          <w:szCs w:val="24"/>
        </w:rPr>
        <w:t>podpory rodiny</w:t>
      </w:r>
    </w:p>
    <w:p w14:paraId="470A0EA0" w14:textId="0BBF403D" w:rsidR="00786DA5" w:rsidRDefault="00786DA5" w:rsidP="004B3A4D">
      <w:pPr>
        <w:pStyle w:val="Prosttext"/>
        <w:tabs>
          <w:tab w:val="left" w:pos="1560"/>
          <w:tab w:val="left" w:pos="3402"/>
          <w:tab w:val="left" w:pos="3969"/>
        </w:tabs>
        <w:rPr>
          <w:rFonts w:ascii="Arial" w:eastAsia="MS Mincho" w:hAnsi="Arial" w:cs="Arial"/>
          <w:sz w:val="24"/>
          <w:szCs w:val="24"/>
        </w:rPr>
      </w:pPr>
    </w:p>
    <w:p w14:paraId="67DFD97B" w14:textId="77777777" w:rsidR="00EB6AD0" w:rsidRDefault="00EB6AD0" w:rsidP="0087789A">
      <w:pPr>
        <w:pStyle w:val="Prosttext"/>
        <w:tabs>
          <w:tab w:val="left" w:pos="1560"/>
          <w:tab w:val="left" w:pos="3402"/>
          <w:tab w:val="left" w:pos="3969"/>
        </w:tabs>
        <w:ind w:left="3969"/>
        <w:rPr>
          <w:rFonts w:ascii="Arial" w:eastAsia="MS Mincho" w:hAnsi="Arial" w:cs="Arial"/>
          <w:sz w:val="24"/>
          <w:szCs w:val="24"/>
        </w:rPr>
      </w:pPr>
    </w:p>
    <w:p w14:paraId="11A7253E" w14:textId="1B9E469B" w:rsidR="00786DA5" w:rsidRPr="00CE0BEF" w:rsidRDefault="00835CB3" w:rsidP="00786DA5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Dne:</w:t>
      </w:r>
      <w:r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34DE9">
        <w:rPr>
          <w:rFonts w:ascii="Arial" w:eastAsia="MS Mincho" w:hAnsi="Arial" w:cs="Arial"/>
          <w:bCs/>
          <w:sz w:val="24"/>
          <w:szCs w:val="24"/>
        </w:rPr>
        <w:t>8</w:t>
      </w:r>
      <w:r w:rsidR="00F56F36">
        <w:rPr>
          <w:rFonts w:ascii="Arial" w:eastAsia="MS Mincho" w:hAnsi="Arial" w:cs="Arial"/>
          <w:bCs/>
          <w:sz w:val="24"/>
          <w:szCs w:val="24"/>
        </w:rPr>
        <w:t xml:space="preserve">. </w:t>
      </w:r>
      <w:r w:rsidR="00F56F36" w:rsidRPr="00F56F36">
        <w:rPr>
          <w:rFonts w:ascii="Arial" w:eastAsia="MS Mincho" w:hAnsi="Arial" w:cs="Arial"/>
          <w:bCs/>
          <w:sz w:val="24"/>
          <w:szCs w:val="24"/>
        </w:rPr>
        <w:t>listopadu</w:t>
      </w:r>
      <w:r w:rsidR="00F56F36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42194" w:rsidRPr="00CE0BEF">
        <w:rPr>
          <w:rFonts w:ascii="Arial" w:eastAsia="MS Mincho" w:hAnsi="Arial" w:cs="Arial"/>
          <w:sz w:val="24"/>
          <w:szCs w:val="24"/>
        </w:rPr>
        <w:t>2021</w:t>
      </w:r>
    </w:p>
    <w:p w14:paraId="544C8208" w14:textId="77777777" w:rsidR="00E32CE2" w:rsidRPr="00CE0BEF" w:rsidRDefault="00E32CE2" w:rsidP="00786DA5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162543D3" w14:textId="77777777" w:rsidR="00BE7CEE" w:rsidRDefault="00BE7CEE" w:rsidP="00BD6DA1">
      <w:pPr>
        <w:spacing w:after="200" w:line="276" w:lineRule="auto"/>
        <w:jc w:val="left"/>
        <w:rPr>
          <w:rFonts w:ascii="Arial" w:hAnsi="Arial" w:cs="Arial"/>
          <w:sz w:val="24"/>
          <w:szCs w:val="24"/>
        </w:rPr>
        <w:sectPr w:rsidR="00BE7CEE" w:rsidSect="00C81D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8" w:bottom="568" w:left="1276" w:header="709" w:footer="709" w:gutter="0"/>
          <w:cols w:space="708"/>
          <w:docGrid w:linePitch="360"/>
        </w:sectPr>
      </w:pPr>
    </w:p>
    <w:p w14:paraId="2EA7C41B" w14:textId="15734EF5" w:rsidR="00BD6DA1" w:rsidRPr="005E6DC4" w:rsidRDefault="00245A5D" w:rsidP="00FF51F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DC3080">
        <w:rPr>
          <w:rFonts w:ascii="Arial" w:hAnsi="Arial" w:cs="Arial"/>
          <w:sz w:val="24"/>
          <w:szCs w:val="24"/>
        </w:rPr>
        <w:lastRenderedPageBreak/>
        <w:t>Za účelem sjednocení postupů krajských poboček a pobočky pro hlavní město Prahu Úřadu práce České republiky a Odboru odvolání a správních činnos</w:t>
      </w:r>
      <w:r w:rsidR="00FF51FA" w:rsidRPr="00172423">
        <w:rPr>
          <w:rFonts w:ascii="Arial" w:hAnsi="Arial" w:cs="Arial"/>
          <w:sz w:val="24"/>
          <w:szCs w:val="24"/>
        </w:rPr>
        <w:t>tí nepojistných dávek</w:t>
      </w:r>
      <w:r w:rsidR="00BD3022">
        <w:rPr>
          <w:rFonts w:ascii="Arial" w:hAnsi="Arial" w:cs="Arial"/>
          <w:sz w:val="24"/>
          <w:szCs w:val="24"/>
        </w:rPr>
        <w:t xml:space="preserve"> a LPS</w:t>
      </w:r>
      <w:r w:rsidR="00FF51FA" w:rsidRPr="00172423">
        <w:rPr>
          <w:rFonts w:ascii="Arial" w:hAnsi="Arial" w:cs="Arial"/>
          <w:sz w:val="24"/>
          <w:szCs w:val="24"/>
        </w:rPr>
        <w:t xml:space="preserve"> </w:t>
      </w:r>
      <w:r w:rsidR="00C27C2C" w:rsidRPr="00172423">
        <w:rPr>
          <w:rFonts w:ascii="Arial" w:hAnsi="Arial" w:cs="Arial"/>
          <w:sz w:val="24"/>
          <w:szCs w:val="24"/>
        </w:rPr>
        <w:t xml:space="preserve">Ministerstva práce a sociálních věcí (dále jen </w:t>
      </w:r>
      <w:r w:rsidR="0088416F">
        <w:rPr>
          <w:rFonts w:ascii="Arial" w:hAnsi="Arial" w:cs="Arial"/>
          <w:sz w:val="24"/>
          <w:szCs w:val="24"/>
        </w:rPr>
        <w:t>„</w:t>
      </w:r>
      <w:r w:rsidR="00C27C2C" w:rsidRPr="00172423">
        <w:rPr>
          <w:rFonts w:ascii="Arial" w:hAnsi="Arial" w:cs="Arial"/>
          <w:sz w:val="24"/>
          <w:szCs w:val="24"/>
        </w:rPr>
        <w:t>MPSV</w:t>
      </w:r>
      <w:r w:rsidR="0088416F">
        <w:rPr>
          <w:rFonts w:ascii="Arial" w:hAnsi="Arial" w:cs="Arial"/>
          <w:sz w:val="24"/>
          <w:szCs w:val="24"/>
        </w:rPr>
        <w:t>“</w:t>
      </w:r>
      <w:r w:rsidR="00C27C2C" w:rsidRPr="00172423">
        <w:rPr>
          <w:rFonts w:ascii="Arial" w:hAnsi="Arial" w:cs="Arial"/>
          <w:sz w:val="24"/>
          <w:szCs w:val="24"/>
        </w:rPr>
        <w:t>)</w:t>
      </w:r>
      <w:r w:rsidR="00FF51FA" w:rsidRPr="00172423">
        <w:rPr>
          <w:rFonts w:ascii="Arial" w:hAnsi="Arial" w:cs="Arial"/>
          <w:sz w:val="24"/>
          <w:szCs w:val="24"/>
        </w:rPr>
        <w:t>:</w:t>
      </w:r>
    </w:p>
    <w:p w14:paraId="751AFA1A" w14:textId="77777777" w:rsidR="00BD6DA1" w:rsidRPr="00DC3080" w:rsidRDefault="00BD6DA1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26F99D6D" w14:textId="77777777" w:rsidR="00BD6DA1" w:rsidRPr="00DC3080" w:rsidRDefault="00BD6DA1" w:rsidP="00B84890">
      <w:pPr>
        <w:pStyle w:val="Odstavecseseznamem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DC3080">
        <w:rPr>
          <w:rFonts w:ascii="Arial" w:hAnsi="Arial" w:cs="Arial"/>
          <w:b/>
          <w:sz w:val="24"/>
          <w:szCs w:val="24"/>
        </w:rPr>
        <w:t>Vydávám</w:t>
      </w:r>
    </w:p>
    <w:p w14:paraId="51191A51" w14:textId="77777777" w:rsidR="00BD6DA1" w:rsidRPr="00DC3080" w:rsidRDefault="00BD6DA1" w:rsidP="00B84890">
      <w:pPr>
        <w:spacing w:line="276" w:lineRule="auto"/>
        <w:rPr>
          <w:rFonts w:ascii="Arial" w:hAnsi="Arial" w:cs="Arial"/>
          <w:sz w:val="24"/>
          <w:szCs w:val="24"/>
        </w:rPr>
      </w:pPr>
    </w:p>
    <w:p w14:paraId="271A4E8B" w14:textId="74B3577A" w:rsidR="0093038F" w:rsidRPr="0093038F" w:rsidRDefault="00245A5D" w:rsidP="0093038F">
      <w:pPr>
        <w:rPr>
          <w:rFonts w:ascii="Arial" w:hAnsi="Arial" w:cs="Arial"/>
          <w:sz w:val="24"/>
          <w:szCs w:val="24"/>
        </w:rPr>
      </w:pPr>
      <w:r w:rsidRPr="00DC3080">
        <w:rPr>
          <w:rFonts w:ascii="Arial" w:hAnsi="Arial" w:cs="Arial"/>
          <w:sz w:val="24"/>
          <w:szCs w:val="24"/>
        </w:rPr>
        <w:t xml:space="preserve">Instrukci </w:t>
      </w:r>
      <w:r w:rsidR="003146A4" w:rsidRPr="00DC3080">
        <w:rPr>
          <w:rFonts w:ascii="Arial" w:hAnsi="Arial" w:cs="Arial"/>
          <w:sz w:val="24"/>
          <w:szCs w:val="24"/>
        </w:rPr>
        <w:t xml:space="preserve">k </w:t>
      </w:r>
      <w:r w:rsidR="0020384D" w:rsidRPr="00DC3080">
        <w:rPr>
          <w:rFonts w:ascii="Arial" w:hAnsi="Arial" w:cs="Arial"/>
          <w:sz w:val="24"/>
          <w:szCs w:val="24"/>
        </w:rPr>
        <w:t xml:space="preserve">Postupu </w:t>
      </w:r>
      <w:r w:rsidR="0093038F" w:rsidRPr="0093038F">
        <w:rPr>
          <w:rFonts w:ascii="Arial" w:hAnsi="Arial" w:cs="Arial"/>
          <w:sz w:val="24"/>
          <w:szCs w:val="24"/>
        </w:rPr>
        <w:t xml:space="preserve">při aplikaci zákona č. 328/2021 Sb., kterým se mění zákon </w:t>
      </w:r>
      <w:r w:rsidR="00357DDA">
        <w:rPr>
          <w:rFonts w:ascii="Arial" w:hAnsi="Arial" w:cs="Arial"/>
          <w:sz w:val="24"/>
          <w:szCs w:val="24"/>
        </w:rPr>
        <w:t xml:space="preserve">                   </w:t>
      </w:r>
      <w:r w:rsidR="0093038F" w:rsidRPr="0093038F">
        <w:rPr>
          <w:rFonts w:ascii="Arial" w:hAnsi="Arial" w:cs="Arial"/>
          <w:sz w:val="24"/>
          <w:szCs w:val="24"/>
        </w:rPr>
        <w:t>č. 108/2006 Sb., o sociální službách, ve znění pozdějších předpisů</w:t>
      </w:r>
    </w:p>
    <w:p w14:paraId="6448EB73" w14:textId="3743E7B7" w:rsidR="0020384D" w:rsidRPr="00DC3080" w:rsidRDefault="0020384D" w:rsidP="0093038F">
      <w:pPr>
        <w:spacing w:line="276" w:lineRule="auto"/>
        <w:rPr>
          <w:rFonts w:ascii="Arial" w:hAnsi="Arial" w:cs="Arial"/>
          <w:sz w:val="24"/>
          <w:szCs w:val="24"/>
        </w:rPr>
      </w:pPr>
    </w:p>
    <w:p w14:paraId="56B5A320" w14:textId="77777777" w:rsidR="0020384D" w:rsidRPr="00DC3080" w:rsidRDefault="0020384D" w:rsidP="0020384D">
      <w:pPr>
        <w:pStyle w:val="Odstavecseseznamem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6BFC4F" w14:textId="61EA55E5" w:rsidR="00355A0B" w:rsidRPr="00DC3080" w:rsidRDefault="00544981" w:rsidP="00544981">
      <w:pPr>
        <w:pStyle w:val="Odstavecseseznamem"/>
        <w:numPr>
          <w:ilvl w:val="0"/>
          <w:numId w:val="24"/>
        </w:num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55A0B" w:rsidRPr="00DC3080">
        <w:rPr>
          <w:rFonts w:ascii="Arial" w:hAnsi="Arial" w:cs="Arial"/>
          <w:b/>
          <w:sz w:val="24"/>
          <w:szCs w:val="24"/>
        </w:rPr>
        <w:t>Ukládám</w:t>
      </w:r>
    </w:p>
    <w:p w14:paraId="0DBB1A00" w14:textId="77777777" w:rsidR="00BD6DA1" w:rsidRPr="00DC3080" w:rsidRDefault="00BD6DA1" w:rsidP="00B8489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E1276C" w14:textId="46683347" w:rsidR="00BD6DA1" w:rsidRPr="00594103" w:rsidRDefault="00BD6DA1" w:rsidP="00B84890">
      <w:pPr>
        <w:spacing w:line="276" w:lineRule="auto"/>
        <w:rPr>
          <w:rFonts w:ascii="Arial" w:hAnsi="Arial" w:cs="Arial"/>
          <w:sz w:val="24"/>
          <w:szCs w:val="24"/>
        </w:rPr>
      </w:pPr>
      <w:r w:rsidRPr="00DC3080">
        <w:rPr>
          <w:rFonts w:ascii="Arial" w:hAnsi="Arial" w:cs="Arial"/>
          <w:sz w:val="24"/>
          <w:szCs w:val="24"/>
        </w:rPr>
        <w:t xml:space="preserve">Úřadu práce </w:t>
      </w:r>
      <w:r w:rsidR="00E11C36" w:rsidRPr="00DC3080">
        <w:rPr>
          <w:rFonts w:ascii="Arial" w:hAnsi="Arial" w:cs="Arial"/>
          <w:sz w:val="24"/>
          <w:szCs w:val="24"/>
        </w:rPr>
        <w:t>České republiky</w:t>
      </w:r>
      <w:r w:rsidR="00BD3022">
        <w:rPr>
          <w:rFonts w:ascii="Arial" w:hAnsi="Arial" w:cs="Arial"/>
          <w:sz w:val="24"/>
          <w:szCs w:val="24"/>
        </w:rPr>
        <w:t xml:space="preserve"> a </w:t>
      </w:r>
      <w:r w:rsidRPr="00DC3080">
        <w:rPr>
          <w:rFonts w:ascii="Arial" w:hAnsi="Arial" w:cs="Arial"/>
          <w:sz w:val="24"/>
          <w:szCs w:val="24"/>
        </w:rPr>
        <w:t xml:space="preserve">Odboru odvolání a správních činností nepojistných dávek </w:t>
      </w:r>
      <w:r w:rsidR="00BD3022">
        <w:rPr>
          <w:rFonts w:ascii="Arial" w:hAnsi="Arial" w:cs="Arial"/>
          <w:sz w:val="24"/>
          <w:szCs w:val="24"/>
        </w:rPr>
        <w:t>a LPS</w:t>
      </w:r>
      <w:r w:rsidRPr="00DC3080">
        <w:rPr>
          <w:rFonts w:ascii="Arial" w:hAnsi="Arial" w:cs="Arial"/>
          <w:sz w:val="24"/>
          <w:szCs w:val="24"/>
        </w:rPr>
        <w:t xml:space="preserve"> zajistit realizaci plnění povinností vyplývajících z této instrukce.</w:t>
      </w:r>
    </w:p>
    <w:p w14:paraId="21B247A2" w14:textId="77777777" w:rsidR="00BD6DA1" w:rsidRPr="00594103" w:rsidRDefault="00BD6DA1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4F72CCD2" w14:textId="77777777" w:rsidR="00355A0B" w:rsidRDefault="00355A0B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02286C42" w14:textId="518D9DE5" w:rsidR="00BD6DA1" w:rsidRDefault="00BD6DA1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594103">
        <w:rPr>
          <w:rFonts w:ascii="Arial" w:hAnsi="Arial" w:cs="Arial"/>
          <w:b/>
          <w:sz w:val="24"/>
          <w:szCs w:val="24"/>
        </w:rPr>
        <w:t>Instrukce nabývá účinnosti dnem</w:t>
      </w:r>
      <w:r w:rsidR="00C81D3A">
        <w:rPr>
          <w:rFonts w:ascii="Arial" w:hAnsi="Arial" w:cs="Arial"/>
          <w:b/>
          <w:sz w:val="24"/>
          <w:szCs w:val="24"/>
        </w:rPr>
        <w:t xml:space="preserve"> </w:t>
      </w:r>
      <w:r w:rsidR="00A90278">
        <w:rPr>
          <w:rFonts w:ascii="Arial" w:hAnsi="Arial" w:cs="Arial"/>
          <w:b/>
          <w:sz w:val="24"/>
          <w:szCs w:val="24"/>
        </w:rPr>
        <w:t>1.</w:t>
      </w:r>
      <w:r w:rsidR="008A087C">
        <w:rPr>
          <w:rFonts w:ascii="Arial" w:hAnsi="Arial" w:cs="Arial"/>
          <w:b/>
          <w:sz w:val="24"/>
          <w:szCs w:val="24"/>
        </w:rPr>
        <w:t xml:space="preserve"> </w:t>
      </w:r>
      <w:r w:rsidR="00A90278">
        <w:rPr>
          <w:rFonts w:ascii="Arial" w:hAnsi="Arial" w:cs="Arial"/>
          <w:b/>
          <w:sz w:val="24"/>
          <w:szCs w:val="24"/>
        </w:rPr>
        <w:t xml:space="preserve">1. </w:t>
      </w:r>
      <w:r w:rsidR="00C42194">
        <w:rPr>
          <w:rFonts w:ascii="Arial" w:hAnsi="Arial" w:cs="Arial"/>
          <w:b/>
          <w:sz w:val="24"/>
          <w:szCs w:val="24"/>
        </w:rPr>
        <w:t>202</w:t>
      </w:r>
      <w:r w:rsidR="00A90278">
        <w:rPr>
          <w:rFonts w:ascii="Arial" w:hAnsi="Arial" w:cs="Arial"/>
          <w:b/>
          <w:sz w:val="24"/>
          <w:szCs w:val="24"/>
        </w:rPr>
        <w:t>2</w:t>
      </w:r>
      <w:r w:rsidR="00FF51FA">
        <w:rPr>
          <w:rFonts w:ascii="Arial" w:hAnsi="Arial" w:cs="Arial"/>
          <w:b/>
          <w:sz w:val="24"/>
          <w:szCs w:val="24"/>
        </w:rPr>
        <w:t>.</w:t>
      </w:r>
    </w:p>
    <w:p w14:paraId="63CDDCE4" w14:textId="77777777" w:rsidR="00FF51FA" w:rsidRPr="00594103" w:rsidRDefault="00FF51FA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6BA00A84" w14:textId="77777777" w:rsidR="00BD6DA1" w:rsidRPr="00594103" w:rsidRDefault="00BD6DA1" w:rsidP="00B8489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C06C2D" w14:textId="77777777" w:rsidR="00FF51FA" w:rsidRPr="00594103" w:rsidRDefault="00FF51FA" w:rsidP="00B84890">
      <w:pPr>
        <w:autoSpaceDE w:val="0"/>
        <w:autoSpaceDN w:val="0"/>
        <w:adjustRightInd w:val="0"/>
        <w:spacing w:after="22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7202EEDC" w14:textId="77777777" w:rsidR="00BD6DA1" w:rsidRPr="00594103" w:rsidRDefault="00BD6DA1" w:rsidP="00B84890">
      <w:pPr>
        <w:autoSpaceDE w:val="0"/>
        <w:autoSpaceDN w:val="0"/>
        <w:adjustRightInd w:val="0"/>
        <w:spacing w:after="22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75925924" w14:textId="77777777" w:rsidR="00B86181" w:rsidRPr="00B86181" w:rsidRDefault="00BD6DA1" w:rsidP="00B86181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i/>
          <w:sz w:val="24"/>
          <w:szCs w:val="24"/>
        </w:rPr>
      </w:pPr>
      <w:r w:rsidRPr="00594103">
        <w:rPr>
          <w:rFonts w:ascii="Arial" w:eastAsiaTheme="minorHAnsi" w:hAnsi="Arial" w:cs="Arial"/>
          <w:b/>
          <w:sz w:val="24"/>
          <w:szCs w:val="24"/>
        </w:rPr>
        <w:t xml:space="preserve">         </w:t>
      </w:r>
      <w:r w:rsidR="00B86181">
        <w:rPr>
          <w:rFonts w:ascii="Arial" w:eastAsiaTheme="minorHAnsi" w:hAnsi="Arial" w:cs="Arial"/>
          <w:b/>
          <w:sz w:val="24"/>
          <w:szCs w:val="24"/>
        </w:rPr>
        <w:t xml:space="preserve">                       </w:t>
      </w:r>
      <w:r w:rsidR="00B86181">
        <w:rPr>
          <w:rFonts w:ascii="Arial" w:eastAsiaTheme="minorHAnsi" w:hAnsi="Arial" w:cs="Arial"/>
          <w:b/>
          <w:sz w:val="24"/>
          <w:szCs w:val="24"/>
        </w:rPr>
        <w:tab/>
      </w:r>
      <w:r w:rsidR="00B86181">
        <w:rPr>
          <w:rFonts w:ascii="Arial" w:eastAsiaTheme="minorHAnsi" w:hAnsi="Arial" w:cs="Arial"/>
          <w:b/>
          <w:sz w:val="24"/>
          <w:szCs w:val="24"/>
        </w:rPr>
        <w:tab/>
      </w:r>
      <w:r w:rsidR="00B86181">
        <w:rPr>
          <w:rFonts w:ascii="Arial" w:eastAsiaTheme="minorHAnsi" w:hAnsi="Arial" w:cs="Arial"/>
          <w:b/>
          <w:sz w:val="24"/>
          <w:szCs w:val="24"/>
        </w:rPr>
        <w:tab/>
      </w:r>
      <w:r w:rsidR="00B86181">
        <w:rPr>
          <w:rFonts w:ascii="Arial" w:eastAsiaTheme="minorHAnsi" w:hAnsi="Arial" w:cs="Arial"/>
          <w:b/>
          <w:sz w:val="24"/>
          <w:szCs w:val="24"/>
        </w:rPr>
        <w:tab/>
      </w:r>
      <w:r w:rsidRPr="00594103">
        <w:rPr>
          <w:rFonts w:ascii="Arial" w:eastAsiaTheme="minorHAnsi" w:hAnsi="Arial" w:cs="Arial"/>
          <w:b/>
          <w:sz w:val="24"/>
          <w:szCs w:val="24"/>
        </w:rPr>
        <w:t xml:space="preserve">  </w:t>
      </w:r>
      <w:r w:rsidR="00EB6AD0">
        <w:rPr>
          <w:rFonts w:ascii="Arial" w:eastAsia="MS Mincho" w:hAnsi="Arial" w:cs="Arial"/>
          <w:b/>
          <w:sz w:val="24"/>
          <w:szCs w:val="24"/>
        </w:rPr>
        <w:t>Mgr. Kateřina Jirková</w:t>
      </w:r>
      <w:r w:rsidR="00B86181" w:rsidRPr="00B86181">
        <w:rPr>
          <w:rFonts w:ascii="Arial" w:eastAsia="MS Mincho" w:hAnsi="Arial" w:cs="Arial"/>
          <w:b/>
          <w:sz w:val="24"/>
          <w:szCs w:val="24"/>
        </w:rPr>
        <w:t xml:space="preserve">      </w:t>
      </w:r>
    </w:p>
    <w:p w14:paraId="4FF28D4A" w14:textId="32718836" w:rsidR="00120289" w:rsidRDefault="006E23B5" w:rsidP="00B84890">
      <w:pPr>
        <w:pStyle w:val="Odstavecseseznamem"/>
        <w:spacing w:line="276" w:lineRule="auto"/>
        <w:ind w:left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</w:t>
      </w:r>
      <w:r w:rsidR="0020384D">
        <w:rPr>
          <w:rFonts w:ascii="Arial" w:eastAsia="MS Mincho" w:hAnsi="Arial" w:cs="Arial"/>
          <w:sz w:val="24"/>
          <w:szCs w:val="24"/>
        </w:rPr>
        <w:t xml:space="preserve">       </w:t>
      </w:r>
      <w:r w:rsidR="00120289">
        <w:rPr>
          <w:rFonts w:ascii="Arial" w:eastAsia="MS Mincho" w:hAnsi="Arial" w:cs="Arial"/>
          <w:sz w:val="24"/>
          <w:szCs w:val="24"/>
        </w:rPr>
        <w:t xml:space="preserve">náměstkyně pro řízení </w:t>
      </w:r>
      <w:r w:rsidR="00EB6AD0" w:rsidRPr="006E23B5">
        <w:rPr>
          <w:rFonts w:ascii="Arial" w:eastAsia="MS Mincho" w:hAnsi="Arial" w:cs="Arial"/>
          <w:sz w:val="24"/>
          <w:szCs w:val="24"/>
        </w:rPr>
        <w:t xml:space="preserve">sekce </w:t>
      </w:r>
      <w:r w:rsidR="00120289">
        <w:rPr>
          <w:rFonts w:ascii="Arial" w:eastAsia="MS Mincho" w:hAnsi="Arial" w:cs="Arial"/>
          <w:sz w:val="24"/>
          <w:szCs w:val="24"/>
        </w:rPr>
        <w:t xml:space="preserve">  </w:t>
      </w:r>
    </w:p>
    <w:p w14:paraId="6DF9B28E" w14:textId="045D32B4" w:rsidR="00BD6DA1" w:rsidRPr="006E23B5" w:rsidRDefault="00120289" w:rsidP="00B84890">
      <w:pPr>
        <w:pStyle w:val="Odstavecseseznamem"/>
        <w:spacing w:line="276" w:lineRule="auto"/>
        <w:ind w:left="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  </w:t>
      </w:r>
      <w:r w:rsidR="0020384D">
        <w:rPr>
          <w:rFonts w:ascii="Arial" w:eastAsia="MS Mincho" w:hAnsi="Arial" w:cs="Arial"/>
          <w:sz w:val="24"/>
          <w:szCs w:val="24"/>
        </w:rPr>
        <w:t xml:space="preserve">                       podpory rodiny</w:t>
      </w:r>
      <w:r w:rsidR="00EB6AD0" w:rsidRPr="006E23B5" w:rsidDel="00EB6AD0">
        <w:rPr>
          <w:rFonts w:ascii="Arial" w:eastAsia="MS Mincho" w:hAnsi="Arial" w:cs="Arial"/>
          <w:sz w:val="24"/>
          <w:szCs w:val="24"/>
        </w:rPr>
        <w:t xml:space="preserve"> </w:t>
      </w:r>
    </w:p>
    <w:p w14:paraId="1F43F337" w14:textId="77777777" w:rsidR="006E23B5" w:rsidRDefault="006E23B5" w:rsidP="00B84890">
      <w:pPr>
        <w:pStyle w:val="Odstavecseseznamem"/>
        <w:spacing w:line="276" w:lineRule="auto"/>
        <w:ind w:left="0"/>
        <w:rPr>
          <w:rFonts w:ascii="Arial" w:eastAsia="MS Mincho" w:hAnsi="Arial" w:cs="Arial"/>
          <w:sz w:val="24"/>
          <w:szCs w:val="24"/>
        </w:rPr>
      </w:pPr>
    </w:p>
    <w:p w14:paraId="0CD641C0" w14:textId="77777777" w:rsidR="006E23B5" w:rsidRDefault="006E23B5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2A52224" w14:textId="77777777" w:rsidR="00C81D3A" w:rsidRDefault="00C81D3A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641B8C2D" w14:textId="77777777" w:rsidR="009F5755" w:rsidRDefault="009F5755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2973AED3" w14:textId="77777777" w:rsidR="00270E94" w:rsidRDefault="00270E94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5606AC78" w14:textId="77777777" w:rsidR="00270E94" w:rsidRDefault="00270E94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59134CF0" w14:textId="77777777" w:rsidR="00270E94" w:rsidRDefault="00270E94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547B68C1" w14:textId="1F9AD765" w:rsidR="00270E94" w:rsidRDefault="00270E94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2460267" w14:textId="22D6F28D" w:rsidR="00E6043C" w:rsidRDefault="00E6043C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2B23C97D" w14:textId="16F59814" w:rsidR="00E6043C" w:rsidRDefault="00E6043C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66D7FEAC" w14:textId="0751EA4C" w:rsidR="00E6043C" w:rsidRDefault="00E6043C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6C9628F8" w14:textId="57AE973F" w:rsidR="00E6043C" w:rsidRDefault="00E6043C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5FED2E1E" w14:textId="77777777" w:rsidR="00E6043C" w:rsidRDefault="00E6043C" w:rsidP="00B84890">
      <w:pPr>
        <w:pStyle w:val="Odstavecseseznamem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D6E9E97" w14:textId="34AF32E8" w:rsidR="00270E94" w:rsidRDefault="00270E94" w:rsidP="00E6043C">
      <w:pPr>
        <w:pStyle w:val="Odstavecseseznamem"/>
        <w:spacing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4040C161" w14:textId="77777777" w:rsidR="007E1650" w:rsidRDefault="007E1650" w:rsidP="00E6043C">
      <w:pPr>
        <w:pStyle w:val="Odstavecseseznamem"/>
        <w:spacing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2F0D88C8" w14:textId="77777777" w:rsidR="0020384D" w:rsidRDefault="0020384D" w:rsidP="00E6043C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3A667CE1" w14:textId="77777777" w:rsidR="0020384D" w:rsidRDefault="0020384D" w:rsidP="00E6043C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6D8E3D50" w14:textId="77777777" w:rsidR="0020384D" w:rsidRDefault="0020384D" w:rsidP="00E6043C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1DA21ECF" w14:textId="77777777" w:rsidR="005A4A45" w:rsidRDefault="005A4A45" w:rsidP="00E6043C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1FD6B058" w14:textId="3861DE83" w:rsidR="00E6043C" w:rsidRPr="00172423" w:rsidRDefault="00010744" w:rsidP="00E6043C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Arial" w:eastAsiaTheme="minorHAnsi" w:hAnsi="Arial" w:cs="Arial"/>
          <w:sz w:val="24"/>
          <w:szCs w:val="24"/>
        </w:rPr>
      </w:pPr>
      <w:r w:rsidRPr="00DC3080">
        <w:rPr>
          <w:rFonts w:ascii="Arial" w:eastAsiaTheme="minorHAnsi" w:hAnsi="Arial" w:cs="Arial"/>
          <w:sz w:val="24"/>
          <w:szCs w:val="24"/>
        </w:rPr>
        <w:lastRenderedPageBreak/>
        <w:t>Tato instrukce je vydávána za účelem sjednocení postupů krajských poboček</w:t>
      </w:r>
      <w:r w:rsidR="00E75AF2" w:rsidRPr="00DC3080">
        <w:rPr>
          <w:rFonts w:ascii="Arial" w:eastAsiaTheme="minorHAnsi" w:hAnsi="Arial" w:cs="Arial"/>
          <w:sz w:val="24"/>
          <w:szCs w:val="24"/>
        </w:rPr>
        <w:t xml:space="preserve"> </w:t>
      </w:r>
      <w:r w:rsidRPr="00DC3080">
        <w:rPr>
          <w:rFonts w:ascii="Arial" w:eastAsiaTheme="minorHAnsi" w:hAnsi="Arial" w:cs="Arial"/>
          <w:sz w:val="24"/>
          <w:szCs w:val="24"/>
        </w:rPr>
        <w:t>a</w:t>
      </w:r>
      <w:r w:rsidR="00E75AF2" w:rsidRPr="00DC3080">
        <w:rPr>
          <w:rFonts w:ascii="Arial" w:eastAsiaTheme="minorHAnsi" w:hAnsi="Arial" w:cs="Arial"/>
          <w:sz w:val="24"/>
          <w:szCs w:val="24"/>
        </w:rPr>
        <w:t> </w:t>
      </w:r>
      <w:r w:rsidRPr="00172423">
        <w:rPr>
          <w:rFonts w:ascii="Arial" w:eastAsiaTheme="minorHAnsi" w:hAnsi="Arial" w:cs="Arial"/>
          <w:sz w:val="24"/>
          <w:szCs w:val="24"/>
        </w:rPr>
        <w:t>pobočky</w:t>
      </w:r>
      <w:r w:rsidR="00E6043C" w:rsidRPr="00172423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090ED30" w14:textId="3D3C3CC9" w:rsidR="00E6043C" w:rsidRPr="0020384D" w:rsidRDefault="00E6043C" w:rsidP="0020384D">
      <w:pPr>
        <w:widowControl w:val="0"/>
        <w:tabs>
          <w:tab w:val="left" w:pos="0"/>
          <w:tab w:val="left" w:pos="3402"/>
          <w:tab w:val="left" w:pos="3969"/>
        </w:tabs>
        <w:overflowPunct w:val="0"/>
        <w:autoSpaceDE w:val="0"/>
        <w:autoSpaceDN w:val="0"/>
        <w:adjustRightInd w:val="0"/>
        <w:ind w:hanging="567"/>
        <w:textAlignment w:val="baseline"/>
        <w:rPr>
          <w:rFonts w:ascii="Arial" w:eastAsiaTheme="minorHAnsi" w:hAnsi="Arial" w:cs="Arial"/>
          <w:sz w:val="24"/>
          <w:szCs w:val="24"/>
        </w:rPr>
      </w:pPr>
      <w:r w:rsidRPr="00172423">
        <w:rPr>
          <w:rFonts w:ascii="Arial" w:eastAsiaTheme="minorHAnsi" w:hAnsi="Arial" w:cs="Arial"/>
          <w:sz w:val="24"/>
          <w:szCs w:val="24"/>
        </w:rPr>
        <w:t xml:space="preserve">         </w:t>
      </w:r>
      <w:r w:rsidR="00010744" w:rsidRPr="00172423">
        <w:rPr>
          <w:rFonts w:ascii="Arial" w:eastAsiaTheme="minorHAnsi" w:hAnsi="Arial" w:cs="Arial"/>
          <w:sz w:val="24"/>
          <w:szCs w:val="24"/>
        </w:rPr>
        <w:t>pro hlavní město Prahu Úřadu práce</w:t>
      </w:r>
      <w:r w:rsidR="00010744" w:rsidRPr="00172423">
        <w:t xml:space="preserve"> </w:t>
      </w:r>
      <w:r w:rsidR="00010744" w:rsidRPr="005E6DC4">
        <w:rPr>
          <w:rFonts w:ascii="Arial" w:eastAsiaTheme="minorHAnsi" w:hAnsi="Arial" w:cs="Arial"/>
          <w:sz w:val="24"/>
          <w:szCs w:val="24"/>
        </w:rPr>
        <w:t xml:space="preserve">České </w:t>
      </w:r>
      <w:r w:rsidR="00010744" w:rsidRPr="00A40429">
        <w:rPr>
          <w:rFonts w:ascii="Arial" w:eastAsiaTheme="minorHAnsi" w:hAnsi="Arial" w:cs="Arial"/>
          <w:sz w:val="24"/>
          <w:szCs w:val="24"/>
        </w:rPr>
        <w:t>republiky (dále jen „</w:t>
      </w:r>
      <w:r w:rsidR="00F42C26" w:rsidRPr="00FF2A77">
        <w:rPr>
          <w:rFonts w:ascii="Arial" w:eastAsiaTheme="minorHAnsi" w:hAnsi="Arial" w:cs="Arial"/>
          <w:sz w:val="24"/>
          <w:szCs w:val="24"/>
        </w:rPr>
        <w:t>krajská pobočka</w:t>
      </w:r>
      <w:proofErr w:type="gramStart"/>
      <w:r w:rsidR="007261D4" w:rsidRPr="00FF2A77">
        <w:rPr>
          <w:rFonts w:ascii="Arial" w:eastAsiaTheme="minorHAnsi" w:hAnsi="Arial" w:cs="Arial"/>
          <w:sz w:val="24"/>
          <w:szCs w:val="24"/>
        </w:rPr>
        <w:t>“)</w:t>
      </w:r>
      <w:r w:rsidR="007261D4" w:rsidRPr="00DC3080">
        <w:rPr>
          <w:rFonts w:ascii="Arial" w:eastAsiaTheme="minorHAnsi" w:hAnsi="Arial" w:cs="Arial"/>
          <w:sz w:val="24"/>
          <w:szCs w:val="24"/>
        </w:rPr>
        <w:t xml:space="preserve">  </w:t>
      </w:r>
      <w:r w:rsidRPr="00DC3080">
        <w:rPr>
          <w:rFonts w:ascii="Arial" w:eastAsiaTheme="minorHAnsi" w:hAnsi="Arial" w:cs="Arial"/>
          <w:sz w:val="24"/>
          <w:szCs w:val="24"/>
        </w:rPr>
        <w:t xml:space="preserve"> </w:t>
      </w:r>
      <w:proofErr w:type="gramEnd"/>
      <w:r w:rsidRPr="00DC3080">
        <w:rPr>
          <w:rFonts w:ascii="Arial" w:eastAsiaTheme="minorHAnsi" w:hAnsi="Arial" w:cs="Arial"/>
          <w:sz w:val="24"/>
          <w:szCs w:val="24"/>
        </w:rPr>
        <w:t xml:space="preserve">                                                  </w:t>
      </w:r>
      <w:r w:rsidR="00010744" w:rsidRPr="00DC3080">
        <w:rPr>
          <w:rFonts w:ascii="Arial" w:eastAsiaTheme="minorHAnsi" w:hAnsi="Arial" w:cs="Arial"/>
          <w:sz w:val="24"/>
          <w:szCs w:val="24"/>
        </w:rPr>
        <w:t>a</w:t>
      </w:r>
      <w:r w:rsidR="009C0C08" w:rsidRPr="00DC3080">
        <w:rPr>
          <w:rFonts w:ascii="Arial" w:eastAsiaTheme="minorHAnsi" w:hAnsi="Arial" w:cs="Arial"/>
          <w:sz w:val="24"/>
          <w:szCs w:val="24"/>
        </w:rPr>
        <w:t> </w:t>
      </w:r>
      <w:r w:rsidR="00897CDD" w:rsidRPr="00DC3080">
        <w:rPr>
          <w:rFonts w:ascii="Arial" w:eastAsiaTheme="minorHAnsi" w:hAnsi="Arial" w:cs="Arial"/>
          <w:sz w:val="24"/>
          <w:szCs w:val="24"/>
        </w:rPr>
        <w:t>MPSV</w:t>
      </w:r>
      <w:r w:rsidR="00010744" w:rsidRPr="00DC3080">
        <w:rPr>
          <w:rFonts w:ascii="Arial" w:eastAsiaTheme="minorHAnsi" w:hAnsi="Arial" w:cs="Arial"/>
          <w:sz w:val="24"/>
          <w:szCs w:val="24"/>
        </w:rPr>
        <w:t xml:space="preserve"> při </w:t>
      </w:r>
      <w:r w:rsidR="0093038F" w:rsidRPr="0093038F">
        <w:rPr>
          <w:rFonts w:ascii="Arial" w:eastAsiaTheme="minorHAnsi" w:hAnsi="Arial" w:cs="Arial"/>
          <w:sz w:val="24"/>
          <w:szCs w:val="24"/>
        </w:rPr>
        <w:t>aplikaci zákona č. 328/2021 Sb., kterým se mění zákon č. 108/2006 Sb., o</w:t>
      </w:r>
      <w:r w:rsidR="008A087C">
        <w:rPr>
          <w:rFonts w:ascii="Arial" w:eastAsiaTheme="minorHAnsi" w:hAnsi="Arial" w:cs="Arial"/>
          <w:sz w:val="24"/>
          <w:szCs w:val="24"/>
        </w:rPr>
        <w:t> </w:t>
      </w:r>
      <w:r w:rsidR="0093038F" w:rsidRPr="0093038F">
        <w:rPr>
          <w:rFonts w:ascii="Arial" w:eastAsiaTheme="minorHAnsi" w:hAnsi="Arial" w:cs="Arial"/>
          <w:sz w:val="24"/>
          <w:szCs w:val="24"/>
        </w:rPr>
        <w:t>sociální</w:t>
      </w:r>
      <w:r w:rsidR="002143A0">
        <w:rPr>
          <w:rFonts w:ascii="Arial" w:eastAsiaTheme="minorHAnsi" w:hAnsi="Arial" w:cs="Arial"/>
          <w:sz w:val="24"/>
          <w:szCs w:val="24"/>
        </w:rPr>
        <w:t>ch</w:t>
      </w:r>
      <w:r w:rsidR="0093038F" w:rsidRPr="0093038F">
        <w:rPr>
          <w:rFonts w:ascii="Arial" w:eastAsiaTheme="minorHAnsi" w:hAnsi="Arial" w:cs="Arial"/>
          <w:sz w:val="24"/>
          <w:szCs w:val="24"/>
        </w:rPr>
        <w:t xml:space="preserve"> službách, ve znění pozdějších předpisů</w:t>
      </w:r>
      <w:r w:rsidR="00725B76">
        <w:rPr>
          <w:rFonts w:ascii="Arial" w:eastAsiaTheme="minorHAnsi" w:hAnsi="Arial" w:cs="Arial"/>
          <w:sz w:val="24"/>
          <w:szCs w:val="24"/>
        </w:rPr>
        <w:t xml:space="preserve"> </w:t>
      </w:r>
      <w:r w:rsidR="008A087C">
        <w:rPr>
          <w:rFonts w:ascii="Arial" w:eastAsiaTheme="minorHAnsi" w:hAnsi="Arial" w:cs="Arial"/>
          <w:sz w:val="26"/>
          <w:szCs w:val="26"/>
        </w:rPr>
        <w:t>(</w:t>
      </w:r>
      <w:r w:rsidR="00725B76">
        <w:rPr>
          <w:rFonts w:ascii="Arial" w:eastAsiaTheme="minorHAnsi" w:hAnsi="Arial" w:cs="Arial"/>
          <w:sz w:val="24"/>
          <w:szCs w:val="24"/>
        </w:rPr>
        <w:t xml:space="preserve">dále jen „novela zákona </w:t>
      </w:r>
      <w:r w:rsidR="002B38ED">
        <w:rPr>
          <w:rFonts w:ascii="Arial" w:eastAsiaTheme="minorHAnsi" w:hAnsi="Arial" w:cs="Arial"/>
          <w:sz w:val="24"/>
          <w:szCs w:val="24"/>
        </w:rPr>
        <w:br/>
      </w:r>
      <w:r w:rsidR="00725B76">
        <w:rPr>
          <w:rFonts w:ascii="Arial" w:eastAsiaTheme="minorHAnsi" w:hAnsi="Arial" w:cs="Arial"/>
          <w:sz w:val="24"/>
          <w:szCs w:val="24"/>
        </w:rPr>
        <w:t>o sociálních službách“)</w:t>
      </w:r>
      <w:r w:rsidR="005A4A45">
        <w:rPr>
          <w:rFonts w:ascii="Arial" w:eastAsiaTheme="minorHAnsi" w:hAnsi="Arial" w:cs="Arial"/>
          <w:sz w:val="24"/>
          <w:szCs w:val="24"/>
        </w:rPr>
        <w:t>.</w:t>
      </w:r>
    </w:p>
    <w:p w14:paraId="14862E62" w14:textId="38AFEFD7" w:rsidR="004F17C9" w:rsidRDefault="004F17C9" w:rsidP="00E6043C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7AAE22D1" w14:textId="77777777" w:rsidR="004F17C9" w:rsidRDefault="004F17C9" w:rsidP="00EF13E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057A9521" w14:textId="77777777" w:rsidR="004F17C9" w:rsidRDefault="004F17C9" w:rsidP="00EF13EF">
      <w:pPr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4AB7C75D" w14:textId="77777777" w:rsidR="00EF13EF" w:rsidRPr="002A41D9" w:rsidRDefault="00EF13EF" w:rsidP="00EF13EF">
      <w:pPr>
        <w:spacing w:line="276" w:lineRule="auto"/>
        <w:rPr>
          <w:rFonts w:ascii="Arial" w:hAnsi="Arial" w:cs="Arial"/>
          <w:sz w:val="24"/>
          <w:szCs w:val="24"/>
        </w:rPr>
      </w:pPr>
    </w:p>
    <w:p w14:paraId="0768135B" w14:textId="77777777" w:rsidR="00270E94" w:rsidRDefault="00270E94" w:rsidP="00B84890">
      <w:pPr>
        <w:tabs>
          <w:tab w:val="left" w:pos="7506"/>
        </w:tabs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3EBB31FF" w14:textId="77777777" w:rsidR="00113DB1" w:rsidRPr="00594103" w:rsidRDefault="00113DB1" w:rsidP="00B84890">
      <w:pPr>
        <w:tabs>
          <w:tab w:val="left" w:pos="7506"/>
        </w:tabs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2E79D65C" w14:textId="77777777" w:rsidR="00113DB1" w:rsidRPr="00594103" w:rsidRDefault="00113DB1" w:rsidP="00B84890">
      <w:pPr>
        <w:tabs>
          <w:tab w:val="left" w:pos="7506"/>
        </w:tabs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13214F48" w14:textId="77777777" w:rsidR="00F706E8" w:rsidRPr="00594103" w:rsidRDefault="00F706E8" w:rsidP="00B84890">
      <w:pPr>
        <w:tabs>
          <w:tab w:val="left" w:pos="7506"/>
        </w:tabs>
        <w:spacing w:line="276" w:lineRule="auto"/>
        <w:rPr>
          <w:rFonts w:ascii="Arial" w:eastAsiaTheme="minorHAnsi" w:hAnsi="Arial" w:cs="Arial"/>
          <w:sz w:val="24"/>
          <w:szCs w:val="24"/>
        </w:rPr>
      </w:pPr>
    </w:p>
    <w:p w14:paraId="7FEB380C" w14:textId="77777777" w:rsidR="00BD6DA1" w:rsidRPr="00594103" w:rsidRDefault="00BD6DA1" w:rsidP="00B84890">
      <w:pPr>
        <w:tabs>
          <w:tab w:val="left" w:pos="7506"/>
        </w:tabs>
        <w:spacing w:line="276" w:lineRule="auto"/>
        <w:rPr>
          <w:rFonts w:ascii="Arial" w:hAnsi="Arial" w:cs="Arial"/>
          <w:sz w:val="24"/>
          <w:szCs w:val="24"/>
        </w:rPr>
      </w:pPr>
      <w:r w:rsidRPr="00594103">
        <w:rPr>
          <w:rFonts w:ascii="Arial" w:hAnsi="Arial" w:cs="Arial"/>
          <w:sz w:val="24"/>
          <w:szCs w:val="24"/>
        </w:rPr>
        <w:tab/>
      </w:r>
    </w:p>
    <w:p w14:paraId="7DD21BB7" w14:textId="77777777" w:rsidR="00BD6DA1" w:rsidRPr="00594103" w:rsidRDefault="00BD6DA1" w:rsidP="00B84890">
      <w:pPr>
        <w:spacing w:line="276" w:lineRule="auto"/>
        <w:rPr>
          <w:rFonts w:ascii="Arial" w:hAnsi="Arial" w:cs="Arial"/>
          <w:sz w:val="24"/>
          <w:szCs w:val="24"/>
        </w:rPr>
      </w:pPr>
    </w:p>
    <w:p w14:paraId="007E4953" w14:textId="77777777" w:rsidR="00BD6DA1" w:rsidRPr="00594103" w:rsidRDefault="00BD6DA1" w:rsidP="00B84890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594103">
        <w:rPr>
          <w:rFonts w:ascii="Arial" w:hAnsi="Arial" w:cs="Arial"/>
          <w:sz w:val="24"/>
          <w:szCs w:val="24"/>
        </w:rPr>
        <w:br w:type="page"/>
      </w:r>
    </w:p>
    <w:p w14:paraId="07CFA2CA" w14:textId="604F156F" w:rsidR="00605CAD" w:rsidRDefault="00605CAD" w:rsidP="004F17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5DED">
        <w:rPr>
          <w:rFonts w:ascii="Arial" w:hAnsi="Arial" w:cs="Arial"/>
          <w:b/>
          <w:bCs/>
          <w:sz w:val="24"/>
          <w:szCs w:val="24"/>
        </w:rPr>
        <w:lastRenderedPageBreak/>
        <w:t>Článek I.</w:t>
      </w:r>
    </w:p>
    <w:p w14:paraId="54F62973" w14:textId="77777777" w:rsidR="00413CBF" w:rsidRDefault="00413CBF" w:rsidP="004F17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E01215" w14:textId="266B4308" w:rsidR="00413CBF" w:rsidRPr="00145DED" w:rsidRDefault="00FD7BB6" w:rsidP="004F17C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Změna v</w:t>
      </w:r>
      <w:r w:rsidR="00413CBF">
        <w:rPr>
          <w:rFonts w:ascii="Arial" w:hAnsi="Arial" w:cs="Arial"/>
          <w:b/>
          <w:bCs/>
          <w:sz w:val="24"/>
          <w:szCs w:val="24"/>
        </w:rPr>
        <w:t>ýše příspěvku na péči</w:t>
      </w:r>
    </w:p>
    <w:p w14:paraId="61340C36" w14:textId="77777777" w:rsidR="00145DED" w:rsidRDefault="00145DED" w:rsidP="00F44722">
      <w:pPr>
        <w:pStyle w:val="Zkladntext"/>
      </w:pPr>
    </w:p>
    <w:p w14:paraId="7E442C42" w14:textId="06048DCA" w:rsidR="00853ACF" w:rsidRDefault="00853ACF" w:rsidP="00853ACF">
      <w:pPr>
        <w:pStyle w:val="l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E06000"/>
          <w:sz w:val="20"/>
          <w:szCs w:val="20"/>
        </w:rPr>
      </w:pPr>
    </w:p>
    <w:p w14:paraId="0BF01E2A" w14:textId="6DBA2312" w:rsidR="00413CBF" w:rsidRDefault="00F079A4" w:rsidP="00F079A4">
      <w:pPr>
        <w:pStyle w:val="Zkladntext"/>
      </w:pPr>
      <w:bookmarkStart w:id="2" w:name="_Hlk82519924"/>
      <w:r>
        <w:t>S účinností od 1.1.2022 n</w:t>
      </w:r>
      <w:r w:rsidR="00725B76">
        <w:t>ovel</w:t>
      </w:r>
      <w:r>
        <w:t>a</w:t>
      </w:r>
      <w:r w:rsidR="00725B76">
        <w:t xml:space="preserve"> zákona o sociálních službách </w:t>
      </w:r>
      <w:r>
        <w:t>sjedno</w:t>
      </w:r>
      <w:r w:rsidR="00413CBF">
        <w:t xml:space="preserve">cuje </w:t>
      </w:r>
      <w:r>
        <w:t xml:space="preserve">výši příspěvku </w:t>
      </w:r>
      <w:r w:rsidR="00A90278">
        <w:t xml:space="preserve">na péči (dále jen „příspěvku“) </w:t>
      </w:r>
      <w:r w:rsidR="00413CBF">
        <w:t>pro osoby do 18 let věku, a to bez ohledu na poskytovatele pomoci</w:t>
      </w:r>
    </w:p>
    <w:p w14:paraId="3F78E9C9" w14:textId="0B9898FB" w:rsidR="004F17C9" w:rsidRDefault="00F079A4" w:rsidP="00E817C2">
      <w:pPr>
        <w:pStyle w:val="Zkladntext"/>
        <w:numPr>
          <w:ilvl w:val="0"/>
          <w:numId w:val="42"/>
        </w:numPr>
      </w:pPr>
      <w:r>
        <w:t>ve stupni III (těžká závislost)</w:t>
      </w:r>
      <w:r w:rsidR="00413CBF">
        <w:t xml:space="preserve"> </w:t>
      </w:r>
      <w:r>
        <w:t>na částku 13 900 Kč</w:t>
      </w:r>
      <w:r w:rsidR="00413CBF">
        <w:t>,</w:t>
      </w:r>
    </w:p>
    <w:p w14:paraId="1CDD6444" w14:textId="60D21E05" w:rsidR="00413CBF" w:rsidRDefault="00413CBF" w:rsidP="00E817C2">
      <w:pPr>
        <w:pStyle w:val="Zkladntext"/>
        <w:numPr>
          <w:ilvl w:val="0"/>
          <w:numId w:val="42"/>
        </w:numPr>
      </w:pPr>
      <w:r>
        <w:t>ve stupni IV (úplná závislost) na částku 19 200 Kč</w:t>
      </w:r>
      <w:r w:rsidR="001C2790">
        <w:rPr>
          <w:rStyle w:val="Znakapoznpodarou"/>
        </w:rPr>
        <w:footnoteReference w:id="1"/>
      </w:r>
      <w:r>
        <w:t>.</w:t>
      </w:r>
    </w:p>
    <w:p w14:paraId="4F88DF76" w14:textId="50F1A242" w:rsidR="00413CBF" w:rsidRDefault="00413CBF" w:rsidP="00413CBF">
      <w:pPr>
        <w:pStyle w:val="Zkladntext"/>
      </w:pPr>
    </w:p>
    <w:bookmarkEnd w:id="2"/>
    <w:p w14:paraId="57ABD6B5" w14:textId="0763A0E7" w:rsidR="00413CBF" w:rsidRDefault="00413CBF" w:rsidP="00413CBF">
      <w:pPr>
        <w:pStyle w:val="Zkladntext"/>
      </w:pPr>
      <w:r>
        <w:t>S účinností od 1.1.2022 novela zákona o sociálních službách sjednocuje výši příspěvku pro osoby starší 18 let věku, a to bez ohledu na poskytovatele pomoci</w:t>
      </w:r>
    </w:p>
    <w:p w14:paraId="2814D1ED" w14:textId="77777777" w:rsidR="00E817C2" w:rsidRDefault="00E817C2" w:rsidP="00413CBF">
      <w:pPr>
        <w:pStyle w:val="Zkladntext"/>
      </w:pPr>
      <w:r>
        <w:t xml:space="preserve">      -   </w:t>
      </w:r>
      <w:r w:rsidR="00413CBF">
        <w:t>ve stupni III (těžká závislost) na částku 12 800 Kč,</w:t>
      </w:r>
    </w:p>
    <w:p w14:paraId="46260145" w14:textId="20607544" w:rsidR="00413CBF" w:rsidRDefault="00E817C2" w:rsidP="00413CBF">
      <w:pPr>
        <w:pStyle w:val="Zkladntext"/>
      </w:pPr>
      <w:r>
        <w:t xml:space="preserve">      -   </w:t>
      </w:r>
      <w:r w:rsidR="00413CBF">
        <w:t>ve stupni IV (úplná závislost) na částku 19 200 Kč</w:t>
      </w:r>
      <w:r w:rsidR="001C2790">
        <w:rPr>
          <w:rStyle w:val="Znakapoznpodarou"/>
        </w:rPr>
        <w:footnoteReference w:id="2"/>
      </w:r>
      <w:r w:rsidR="00413CBF">
        <w:t>.</w:t>
      </w:r>
    </w:p>
    <w:p w14:paraId="2F7F63C2" w14:textId="6B4663CF" w:rsidR="002143A0" w:rsidRDefault="002143A0" w:rsidP="00413CBF">
      <w:pPr>
        <w:pStyle w:val="Zkladntext"/>
      </w:pPr>
    </w:p>
    <w:p w14:paraId="066FDC69" w14:textId="28625DED" w:rsidR="002143A0" w:rsidRDefault="002143A0" w:rsidP="002143A0">
      <w:pPr>
        <w:pStyle w:val="Zkladntext"/>
      </w:pPr>
      <w:r>
        <w:t xml:space="preserve">Změna výše (navýšení) příspěvku se týká pouze řízení, kdy oprávněné </w:t>
      </w:r>
      <w:proofErr w:type="gramStart"/>
      <w:r w:rsidR="007261D4">
        <w:t xml:space="preserve">osobě,  </w:t>
      </w:r>
      <w:r>
        <w:t xml:space="preserve"> </w:t>
      </w:r>
      <w:proofErr w:type="gramEnd"/>
      <w:r>
        <w:t xml:space="preserve">              ve stupních III a IV závislosti, poskytuje pomoc poskytovatel pobytových sociálních služeb podle § 48 až § 52</w:t>
      </w:r>
      <w:r w:rsidR="00F01297">
        <w:rPr>
          <w:rStyle w:val="Znakapoznpodarou"/>
        </w:rPr>
        <w:footnoteReference w:id="3"/>
      </w:r>
      <w:r>
        <w:t xml:space="preserve"> zákona o sociálních službách nebo dětský domov                        nebo speciální lůžkové zdravotnické zařízení hospicového typu.</w:t>
      </w:r>
      <w:r w:rsidR="001F44E9">
        <w:t xml:space="preserve"> </w:t>
      </w:r>
    </w:p>
    <w:p w14:paraId="60EAA97F" w14:textId="77777777" w:rsidR="00413CBF" w:rsidRDefault="00413CBF" w:rsidP="00413CBF">
      <w:pPr>
        <w:pStyle w:val="Zkladntext"/>
      </w:pPr>
    </w:p>
    <w:p w14:paraId="7E2A8625" w14:textId="6B1A3485" w:rsidR="00C81D3A" w:rsidRDefault="004F17C9" w:rsidP="004E3112">
      <w:r>
        <w:rPr>
          <w:rFonts w:ascii="Arial" w:hAnsi="Arial" w:cs="Arial"/>
        </w:rPr>
        <w:t xml:space="preserve">   </w:t>
      </w:r>
    </w:p>
    <w:p w14:paraId="40694748" w14:textId="3A919352" w:rsidR="004F17C9" w:rsidRDefault="00243545" w:rsidP="00243545">
      <w:pPr>
        <w:pStyle w:val="Zkladntext"/>
        <w:jc w:val="center"/>
        <w:rPr>
          <w:b/>
        </w:rPr>
      </w:pPr>
      <w:r w:rsidRPr="00243545">
        <w:rPr>
          <w:b/>
        </w:rPr>
        <w:t xml:space="preserve">Článek </w:t>
      </w:r>
      <w:r w:rsidR="004E3112">
        <w:rPr>
          <w:b/>
        </w:rPr>
        <w:t>II</w:t>
      </w:r>
      <w:r w:rsidRPr="00243545">
        <w:rPr>
          <w:b/>
        </w:rPr>
        <w:t>.</w:t>
      </w:r>
    </w:p>
    <w:p w14:paraId="21E0778A" w14:textId="77777777" w:rsidR="00243545" w:rsidRPr="00243545" w:rsidRDefault="00243545" w:rsidP="00243545">
      <w:pPr>
        <w:pStyle w:val="Zkladntext"/>
        <w:jc w:val="center"/>
        <w:rPr>
          <w:b/>
        </w:rPr>
      </w:pPr>
    </w:p>
    <w:p w14:paraId="3B56AF91" w14:textId="6EA11B64" w:rsidR="004F17C9" w:rsidRDefault="002143A0" w:rsidP="004F17C9">
      <w:pPr>
        <w:pStyle w:val="Zkladntext"/>
        <w:jc w:val="center"/>
        <w:rPr>
          <w:b/>
        </w:rPr>
      </w:pPr>
      <w:r>
        <w:rPr>
          <w:b/>
        </w:rPr>
        <w:t>Přechodná ustanovení</w:t>
      </w:r>
    </w:p>
    <w:p w14:paraId="4CE6ED84" w14:textId="5232CBF3" w:rsidR="00037677" w:rsidRDefault="00037677" w:rsidP="00037677">
      <w:pPr>
        <w:pStyle w:val="Zkladntext"/>
        <w:rPr>
          <w:b/>
        </w:rPr>
      </w:pPr>
    </w:p>
    <w:p w14:paraId="650F78E5" w14:textId="77777777" w:rsidR="00EB6AD0" w:rsidRPr="006E23B5" w:rsidRDefault="00EB6AD0" w:rsidP="00EB6AD0">
      <w:pPr>
        <w:pStyle w:val="Zkladntext"/>
      </w:pPr>
    </w:p>
    <w:p w14:paraId="1D9DDD08" w14:textId="7298051C" w:rsidR="004F17C9" w:rsidRDefault="00E817C2" w:rsidP="004F17C9">
      <w:pPr>
        <w:pStyle w:val="Zkladntext"/>
      </w:pPr>
      <w:r>
        <w:t>Řízení o příspěvku zahájená a pravomocně neskončená před 1.1.2022 se dokončí podle novely zákona o sociálních službách.</w:t>
      </w:r>
      <w:r w:rsidR="00CB5DE8">
        <w:t xml:space="preserve"> Znamená to, že do účinnosti novely zákona o sociálních službách</w:t>
      </w:r>
      <w:r w:rsidR="005A28DD">
        <w:t xml:space="preserve"> bude přiznána částka platná do účinnosti novely a od účinnosti novely bude již přiznána částka nová (navýšená). V tomto případě bude rozhodnutí </w:t>
      </w:r>
      <w:r w:rsidR="005A28DD">
        <w:br/>
        <w:t xml:space="preserve">o dvou výrocích. </w:t>
      </w:r>
    </w:p>
    <w:p w14:paraId="2F371699" w14:textId="6F6AC4F8" w:rsidR="00E817C2" w:rsidRDefault="00E817C2" w:rsidP="004F17C9">
      <w:pPr>
        <w:pStyle w:val="Zkladntext"/>
      </w:pPr>
    </w:p>
    <w:p w14:paraId="67893B7C" w14:textId="439AE826" w:rsidR="00574500" w:rsidRDefault="00E817C2" w:rsidP="00E0202A">
      <w:pPr>
        <w:pStyle w:val="Zkladntext"/>
        <w:rPr>
          <w:i/>
          <w:iCs/>
        </w:rPr>
      </w:pPr>
      <w:r w:rsidRPr="00574500">
        <w:rPr>
          <w:b/>
          <w:bCs/>
          <w:i/>
          <w:iCs/>
        </w:rPr>
        <w:t>Příklad</w:t>
      </w:r>
      <w:r w:rsidR="00667ACC" w:rsidRPr="00574500">
        <w:rPr>
          <w:b/>
          <w:bCs/>
          <w:i/>
          <w:iCs/>
        </w:rPr>
        <w:t xml:space="preserve"> 1</w:t>
      </w:r>
      <w:r w:rsidRPr="00E817C2">
        <w:rPr>
          <w:i/>
          <w:iCs/>
        </w:rPr>
        <w:t xml:space="preserve">: </w:t>
      </w:r>
      <w:bookmarkStart w:id="4" w:name="_Hlk82687225"/>
      <w:r w:rsidR="00E0202A" w:rsidRPr="00E0202A">
        <w:rPr>
          <w:i/>
          <w:iCs/>
        </w:rPr>
        <w:t xml:space="preserve">Oprávněná osoba podá dne 08.10.2021 žádost o příspěvek na péči. Poskytovatelem pomoci je pobytové zařízení sociálních služeb – domov pro seniory. </w:t>
      </w:r>
      <w:r w:rsidR="00745359">
        <w:rPr>
          <w:i/>
          <w:iCs/>
        </w:rPr>
        <w:t>Krajská pobočka</w:t>
      </w:r>
      <w:r w:rsidR="00E0202A" w:rsidRPr="00E0202A">
        <w:rPr>
          <w:i/>
          <w:iCs/>
        </w:rPr>
        <w:t xml:space="preserve"> provede sociální šetření a požádá příslušnou okresní správu sociálního zabezpečení o posouzení stupně závislosti, současně správní řízení přeruší. </w:t>
      </w:r>
      <w:r w:rsidR="00E0202A">
        <w:rPr>
          <w:i/>
          <w:iCs/>
        </w:rPr>
        <w:t xml:space="preserve">                 </w:t>
      </w:r>
      <w:r w:rsidR="00E0202A" w:rsidRPr="00E0202A">
        <w:rPr>
          <w:i/>
          <w:iCs/>
        </w:rPr>
        <w:t xml:space="preserve">Dne 28.12.2021 obdrží </w:t>
      </w:r>
      <w:r w:rsidR="00745359">
        <w:rPr>
          <w:i/>
          <w:iCs/>
        </w:rPr>
        <w:t>krajská pobočka</w:t>
      </w:r>
      <w:r w:rsidR="00E0202A" w:rsidRPr="00E0202A">
        <w:rPr>
          <w:i/>
          <w:iCs/>
        </w:rPr>
        <w:t xml:space="preserve"> posudek, dle kterého se u oprávněné osoby jedná o stupeň III (těžká závislost). Následně vyrozumí oprávněnou osobu</w:t>
      </w:r>
      <w:r w:rsidR="00745359">
        <w:rPr>
          <w:i/>
          <w:iCs/>
        </w:rPr>
        <w:t xml:space="preserve">                            </w:t>
      </w:r>
      <w:r w:rsidR="00E0202A" w:rsidRPr="00E0202A">
        <w:rPr>
          <w:i/>
          <w:iCs/>
        </w:rPr>
        <w:t xml:space="preserve"> o pokračování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v řízení a dá možnost vyjádřit se k podkladům rozhodnutí. Lhůta</w:t>
      </w:r>
      <w:r w:rsidR="00745359">
        <w:rPr>
          <w:i/>
          <w:iCs/>
        </w:rPr>
        <w:t xml:space="preserve">                    </w:t>
      </w:r>
      <w:r w:rsidR="00E0202A" w:rsidRPr="00E0202A">
        <w:rPr>
          <w:i/>
          <w:iCs/>
        </w:rPr>
        <w:t xml:space="preserve"> k seznámení uplyne dne 10.01.2022. Rozhodnutí o přiznání příspěvku na péči vydané dne 16.01.2022 bude obsahovat dva výroky, a to I. přiznat příspěvek na péči ve výši </w:t>
      </w:r>
      <w:r w:rsidR="00236052">
        <w:rPr>
          <w:i/>
          <w:iCs/>
        </w:rPr>
        <w:t xml:space="preserve">        </w:t>
      </w:r>
      <w:r w:rsidR="00E0202A" w:rsidRPr="00E0202A">
        <w:rPr>
          <w:i/>
          <w:iCs/>
        </w:rPr>
        <w:t>8 800 Kč měsíčně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 xml:space="preserve">od října 2021; II. od ledna 2022 náleží příspěvek na péči ve výši </w:t>
      </w:r>
      <w:r w:rsidR="00236052">
        <w:rPr>
          <w:i/>
          <w:iCs/>
        </w:rPr>
        <w:t xml:space="preserve">        </w:t>
      </w:r>
      <w:r w:rsidR="00E0202A" w:rsidRPr="00E0202A">
        <w:rPr>
          <w:i/>
          <w:iCs/>
        </w:rPr>
        <w:t>12 800 Kč měsíčně.</w:t>
      </w:r>
    </w:p>
    <w:p w14:paraId="23F0BDC4" w14:textId="77777777" w:rsidR="00574500" w:rsidRDefault="00574500" w:rsidP="004F17C9">
      <w:pPr>
        <w:pStyle w:val="Zkladntext"/>
        <w:rPr>
          <w:i/>
          <w:iCs/>
        </w:rPr>
      </w:pPr>
    </w:p>
    <w:bookmarkEnd w:id="4"/>
    <w:p w14:paraId="46716516" w14:textId="39770D97" w:rsidR="00E817C2" w:rsidRDefault="00E817C2" w:rsidP="004F17C9">
      <w:pPr>
        <w:pStyle w:val="Zkladntext"/>
      </w:pPr>
    </w:p>
    <w:p w14:paraId="28EE0E8C" w14:textId="5A33DA81" w:rsidR="00667ACC" w:rsidRDefault="00667ACC" w:rsidP="00E0202A">
      <w:pPr>
        <w:pStyle w:val="Zkladntext"/>
        <w:rPr>
          <w:i/>
          <w:iCs/>
        </w:rPr>
      </w:pPr>
      <w:r w:rsidRPr="00574500">
        <w:rPr>
          <w:b/>
          <w:bCs/>
          <w:i/>
          <w:iCs/>
        </w:rPr>
        <w:t>Příklad 2</w:t>
      </w:r>
      <w:r>
        <w:rPr>
          <w:i/>
          <w:iCs/>
        </w:rPr>
        <w:t xml:space="preserve">: </w:t>
      </w:r>
      <w:r w:rsidR="00E0202A" w:rsidRPr="00E0202A">
        <w:rPr>
          <w:i/>
          <w:iCs/>
        </w:rPr>
        <w:t xml:space="preserve">Oprávněná osoba podá dne 08.10.2021 žádost o příspěvek na péči. Poskytovatelem pomoci je pobytové zařízení sociálních služeb – domov pro seniory. </w:t>
      </w:r>
      <w:r w:rsidR="00745359">
        <w:rPr>
          <w:i/>
          <w:iCs/>
        </w:rPr>
        <w:t>Krajská pobočka</w:t>
      </w:r>
      <w:r w:rsidR="00E0202A" w:rsidRPr="00E0202A">
        <w:rPr>
          <w:i/>
          <w:iCs/>
        </w:rPr>
        <w:t xml:space="preserve"> provede sociální šetření a požádá příslušnou okresní správu sociálního zabezpečení o posouzení stupně závislosti, současně správní řízení přeruší. Dne 28.12.2021 obdrží </w:t>
      </w:r>
      <w:r w:rsidR="00745359">
        <w:rPr>
          <w:i/>
          <w:iCs/>
        </w:rPr>
        <w:t>krajská pobočka</w:t>
      </w:r>
      <w:r w:rsidR="00E0202A" w:rsidRPr="00E0202A">
        <w:rPr>
          <w:i/>
          <w:iCs/>
        </w:rPr>
        <w:t xml:space="preserve"> posudek, dle kterého se u oprávněné osoby jedná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o stupeň II (středně těžká závislost). Následně vyrozumí oprávněnou osobu</w:t>
      </w:r>
      <w:r w:rsidR="00E0202A">
        <w:rPr>
          <w:i/>
          <w:iCs/>
        </w:rPr>
        <w:t xml:space="preserve">                          </w:t>
      </w:r>
      <w:r w:rsidR="00E0202A" w:rsidRPr="00E0202A">
        <w:rPr>
          <w:i/>
          <w:iCs/>
        </w:rPr>
        <w:t xml:space="preserve"> o pokračování v řízení a dá možnost vyjádřit se k podkladům rozhodnutí. Lhůta</w:t>
      </w:r>
      <w:r w:rsidR="00E0202A">
        <w:rPr>
          <w:i/>
          <w:iCs/>
        </w:rPr>
        <w:t xml:space="preserve">                   </w:t>
      </w:r>
      <w:r w:rsidR="00E0202A" w:rsidRPr="00E0202A">
        <w:rPr>
          <w:i/>
          <w:iCs/>
        </w:rPr>
        <w:t xml:space="preserve"> k seznámení uplyne dne 10.01.2022. </w:t>
      </w:r>
      <w:r w:rsidR="00745359">
        <w:rPr>
          <w:i/>
          <w:iCs/>
        </w:rPr>
        <w:t>Krajská pobočka</w:t>
      </w:r>
      <w:r w:rsidR="00E0202A" w:rsidRPr="00E0202A">
        <w:rPr>
          <w:i/>
          <w:iCs/>
        </w:rPr>
        <w:t xml:space="preserve"> vydá dne 16.01.2022 rozhodnutí, kterým přizná příspěvek na péči od října 2021 ve výši 4 400 Kč měsíčně.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Proti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tomuto rozhodnutí je v zákonem stanovené lhůtě podáno odvolání. Dle posudku posudkové komise MPSV v rámci odvolacího řízení se u oprávněné osoby od data podání žádosti jedná o stupeň III (těžká závislost).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Rozhodnutí</w:t>
      </w:r>
      <w:r w:rsidR="00E0202A">
        <w:rPr>
          <w:i/>
          <w:iCs/>
        </w:rPr>
        <w:t xml:space="preserve"> </w:t>
      </w:r>
      <w:r w:rsidR="00E0202A" w:rsidRPr="00E0202A">
        <w:rPr>
          <w:i/>
          <w:iCs/>
        </w:rPr>
        <w:t>odvolacího orgánu změní rozhodnutí úřadu práce a bude obsahovat 2 výroky: I. přiznat příspěvek na péči ve výši 8 800 Kč měsíčně od října 2021; II. od ledna 2022 náleží příspěvek na péči ve výši 12 800 Kč měsíčně.</w:t>
      </w:r>
      <w:r w:rsidR="001857D3" w:rsidRPr="001857D3">
        <w:rPr>
          <w:i/>
          <w:iCs/>
        </w:rPr>
        <w:t xml:space="preserve"> </w:t>
      </w:r>
      <w:r w:rsidR="00AD4292">
        <w:rPr>
          <w:i/>
          <w:iCs/>
        </w:rPr>
        <w:t xml:space="preserve"> </w:t>
      </w:r>
    </w:p>
    <w:p w14:paraId="50B5ABDF" w14:textId="77777777" w:rsidR="00667ACC" w:rsidRDefault="00667ACC" w:rsidP="004F17C9">
      <w:pPr>
        <w:pStyle w:val="Zkladntext"/>
        <w:rPr>
          <w:i/>
          <w:iCs/>
        </w:rPr>
      </w:pPr>
    </w:p>
    <w:p w14:paraId="3A0159F2" w14:textId="41B55B1E" w:rsidR="00E817C2" w:rsidRDefault="00E817C2" w:rsidP="004F17C9">
      <w:pPr>
        <w:pStyle w:val="Zkladntext"/>
      </w:pPr>
      <w:r>
        <w:t xml:space="preserve">Krajské pobočky upraví </w:t>
      </w:r>
      <w:r w:rsidR="001C2790">
        <w:t>výši</w:t>
      </w:r>
      <w:r>
        <w:t xml:space="preserve"> příspěvků</w:t>
      </w:r>
      <w:r w:rsidR="001C2790">
        <w:t xml:space="preserve"> </w:t>
      </w:r>
      <w:r w:rsidR="00067727">
        <w:t xml:space="preserve">navýšených </w:t>
      </w:r>
      <w:r w:rsidR="001C2790">
        <w:t>od 1.1.2022</w:t>
      </w:r>
      <w:r>
        <w:t xml:space="preserve"> </w:t>
      </w:r>
      <w:r w:rsidRPr="005311A7">
        <w:rPr>
          <w:b/>
          <w:bCs/>
        </w:rPr>
        <w:t>bez žádosti.</w:t>
      </w:r>
      <w:r w:rsidR="00A90278">
        <w:t xml:space="preserve"> Příjemce příspěvku</w:t>
      </w:r>
      <w:r w:rsidR="001C2790">
        <w:t xml:space="preserve"> (uživatel</w:t>
      </w:r>
      <w:r w:rsidR="00DF0F57">
        <w:t xml:space="preserve"> </w:t>
      </w:r>
      <w:r w:rsidR="00067727">
        <w:t xml:space="preserve">domova pro osoby se zdravotním postižením, </w:t>
      </w:r>
      <w:r w:rsidR="00DF0F57">
        <w:t xml:space="preserve">domova </w:t>
      </w:r>
      <w:r w:rsidR="00E0202A">
        <w:t>s</w:t>
      </w:r>
      <w:r w:rsidR="00DF0F57">
        <w:t>e zvláštním režimem, domova pro</w:t>
      </w:r>
      <w:r w:rsidR="005F227F">
        <w:t xml:space="preserve"> </w:t>
      </w:r>
      <w:r w:rsidR="00C36EF9">
        <w:t>seniory,</w:t>
      </w:r>
      <w:r w:rsidR="00067727">
        <w:t xml:space="preserve"> </w:t>
      </w:r>
      <w:r w:rsidR="00067727" w:rsidRPr="00DF0F57">
        <w:t>zdravotnick</w:t>
      </w:r>
      <w:r w:rsidR="00067727">
        <w:t xml:space="preserve">ého </w:t>
      </w:r>
      <w:r w:rsidR="00067727" w:rsidRPr="00DF0F57">
        <w:t>zařízení</w:t>
      </w:r>
      <w:r w:rsidR="00DF0F57" w:rsidRPr="00DF0F57">
        <w:t xml:space="preserve"> lůžkové péče</w:t>
      </w:r>
      <w:r w:rsidR="004310FD">
        <w:t>, kde</w:t>
      </w:r>
      <w:r w:rsidR="00DF0F57" w:rsidRPr="00DF0F57">
        <w:t xml:space="preserve"> se poskytují pobytové sociální služby</w:t>
      </w:r>
      <w:r w:rsidR="004310FD">
        <w:t>,</w:t>
      </w:r>
      <w:r w:rsidR="004310FD" w:rsidRPr="004310FD">
        <w:t xml:space="preserve"> </w:t>
      </w:r>
      <w:r w:rsidR="004310FD" w:rsidRPr="00DF0F57">
        <w:t>dětsk</w:t>
      </w:r>
      <w:r w:rsidR="004310FD">
        <w:t>ého</w:t>
      </w:r>
      <w:r w:rsidR="004310FD" w:rsidRPr="00DF0F57">
        <w:t xml:space="preserve"> domov</w:t>
      </w:r>
      <w:r w:rsidR="004310FD">
        <w:t>a</w:t>
      </w:r>
      <w:r w:rsidR="004310FD" w:rsidRPr="004310FD">
        <w:t xml:space="preserve"> </w:t>
      </w:r>
      <w:r w:rsidR="004310FD" w:rsidRPr="00DF0F57">
        <w:t>anebo speciální</w:t>
      </w:r>
      <w:r w:rsidR="004310FD">
        <w:t>ho</w:t>
      </w:r>
      <w:r w:rsidR="004310FD" w:rsidRPr="00DF0F57">
        <w:t xml:space="preserve"> lůžkové</w:t>
      </w:r>
      <w:r w:rsidR="004310FD">
        <w:t>ho</w:t>
      </w:r>
      <w:r w:rsidR="004310FD" w:rsidRPr="00DF0F57">
        <w:t xml:space="preserve"> zdravotnické</w:t>
      </w:r>
      <w:r w:rsidR="004310FD">
        <w:t>ho</w:t>
      </w:r>
      <w:r w:rsidR="00E0202A">
        <w:t xml:space="preserve"> </w:t>
      </w:r>
      <w:r w:rsidR="004310FD" w:rsidRPr="00DF0F57">
        <w:t>zařízení hospicového typu</w:t>
      </w:r>
      <w:r w:rsidR="001C2790">
        <w:t>)</w:t>
      </w:r>
      <w:r w:rsidR="00A90278">
        <w:t xml:space="preserve"> </w:t>
      </w:r>
      <w:r w:rsidR="001C2790">
        <w:t xml:space="preserve">ve </w:t>
      </w:r>
      <w:r w:rsidR="00357DDA">
        <w:t xml:space="preserve">stupni závislosti </w:t>
      </w:r>
      <w:r w:rsidR="001C2790">
        <w:t xml:space="preserve">III a IV </w:t>
      </w:r>
      <w:r w:rsidR="00A90278">
        <w:t xml:space="preserve">tedy o zvýšení dávky nežádá, změna bude provedena automaticky. </w:t>
      </w:r>
      <w:r>
        <w:t>O změně výše příspěvku se učiní</w:t>
      </w:r>
      <w:r w:rsidR="00A90278">
        <w:t xml:space="preserve"> pouze záznam</w:t>
      </w:r>
      <w:r w:rsidR="00067727">
        <w:t xml:space="preserve"> </w:t>
      </w:r>
      <w:r w:rsidR="00A90278">
        <w:t xml:space="preserve">do spisu. Krajské pobočky doručí příjemcům příspěvku nejpozději </w:t>
      </w:r>
      <w:r w:rsidR="007261D4">
        <w:br/>
      </w:r>
      <w:r w:rsidR="00A90278">
        <w:t>do dne výplaty písemné sdělení</w:t>
      </w:r>
      <w:r w:rsidR="001A0184">
        <w:rPr>
          <w:rStyle w:val="Znakapoznpodarou"/>
        </w:rPr>
        <w:footnoteReference w:id="4"/>
      </w:r>
      <w:r w:rsidR="00A90278">
        <w:t xml:space="preserve"> o změně jeho výše. Toto sdělení se nedoručuje </w:t>
      </w:r>
      <w:r w:rsidR="007261D4">
        <w:br/>
      </w:r>
      <w:r w:rsidR="00A90278">
        <w:t>do vlastních rukou.</w:t>
      </w:r>
    </w:p>
    <w:p w14:paraId="5FEC6236" w14:textId="0A80A982" w:rsidR="00A90278" w:rsidRDefault="00A90278" w:rsidP="004F17C9">
      <w:pPr>
        <w:pStyle w:val="Zkladntext"/>
      </w:pPr>
    </w:p>
    <w:p w14:paraId="40398FFA" w14:textId="1E64752B" w:rsidR="00AD4292" w:rsidRDefault="00AD4292" w:rsidP="004F17C9">
      <w:pPr>
        <w:pStyle w:val="Zkladntext"/>
      </w:pPr>
    </w:p>
    <w:p w14:paraId="0EEFBC21" w14:textId="77777777" w:rsidR="00AD4292" w:rsidRPr="00AD4292" w:rsidRDefault="00AD4292" w:rsidP="004F17C9">
      <w:pPr>
        <w:pStyle w:val="Zkladntext"/>
      </w:pPr>
    </w:p>
    <w:p w14:paraId="42A9011E" w14:textId="57C04047" w:rsidR="00EB6AD0" w:rsidRDefault="003B23EC" w:rsidP="00EB6AD0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14:paraId="689CAD45" w14:textId="48273B26" w:rsidR="00EB6AD0" w:rsidRDefault="00EB6AD0" w:rsidP="00EB6AD0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                                                                            Mgr. Kateřina Jirková</w:t>
      </w:r>
      <w:r w:rsidRPr="00B86181">
        <w:rPr>
          <w:rFonts w:ascii="Arial" w:eastAsia="MS Mincho" w:hAnsi="Arial" w:cs="Arial"/>
          <w:b/>
          <w:sz w:val="24"/>
          <w:szCs w:val="24"/>
        </w:rPr>
        <w:t xml:space="preserve">   </w:t>
      </w:r>
    </w:p>
    <w:p w14:paraId="5EB7A19F" w14:textId="4738CE01" w:rsidR="00120289" w:rsidRDefault="00EB6AD0" w:rsidP="00120289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B86181">
        <w:rPr>
          <w:rFonts w:ascii="Arial" w:eastAsia="MS Mincho" w:hAnsi="Arial" w:cs="Arial"/>
          <w:b/>
          <w:sz w:val="24"/>
          <w:szCs w:val="24"/>
        </w:rPr>
        <w:t xml:space="preserve">   </w:t>
      </w:r>
      <w:r w:rsidR="006E23B5"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eastAsia="MS Mincho" w:hAnsi="Arial" w:cs="Arial"/>
          <w:sz w:val="24"/>
          <w:szCs w:val="24"/>
        </w:rPr>
        <w:t xml:space="preserve">  </w:t>
      </w:r>
      <w:r w:rsidR="00120289">
        <w:rPr>
          <w:rFonts w:ascii="Arial" w:eastAsia="MS Mincho" w:hAnsi="Arial" w:cs="Arial"/>
          <w:sz w:val="24"/>
          <w:szCs w:val="24"/>
        </w:rPr>
        <w:t>náměstkyně pro řízení</w:t>
      </w:r>
      <w:r w:rsidRPr="006E23B5">
        <w:rPr>
          <w:rFonts w:ascii="Arial" w:eastAsia="MS Mincho" w:hAnsi="Arial" w:cs="Arial"/>
          <w:sz w:val="24"/>
          <w:szCs w:val="24"/>
        </w:rPr>
        <w:t xml:space="preserve"> sekce </w:t>
      </w:r>
      <w:r w:rsidR="00120289">
        <w:rPr>
          <w:rFonts w:ascii="Arial" w:eastAsia="MS Mincho" w:hAnsi="Arial" w:cs="Arial"/>
          <w:sz w:val="24"/>
          <w:szCs w:val="24"/>
        </w:rPr>
        <w:t xml:space="preserve">         </w:t>
      </w:r>
    </w:p>
    <w:p w14:paraId="01500962" w14:textId="7DAE6644" w:rsidR="007471B4" w:rsidRDefault="00120289" w:rsidP="00776EC4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  </w:t>
      </w:r>
      <w:r w:rsidR="00776EC4">
        <w:rPr>
          <w:rFonts w:ascii="Arial" w:eastAsia="MS Mincho" w:hAnsi="Arial" w:cs="Arial"/>
          <w:sz w:val="24"/>
          <w:szCs w:val="24"/>
        </w:rPr>
        <w:t xml:space="preserve">                       podpory rodiny</w:t>
      </w:r>
    </w:p>
    <w:p w14:paraId="69D291DC" w14:textId="77777777" w:rsidR="00C81D3A" w:rsidRPr="006E23B5" w:rsidRDefault="00C81D3A" w:rsidP="00BF011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81D3A" w:rsidRPr="006E23B5" w:rsidSect="007A5A4B">
      <w:footerReference w:type="default" r:id="rId14"/>
      <w:pgSz w:w="11906" w:h="16838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10B3" w14:textId="77777777" w:rsidR="000F66F9" w:rsidRDefault="000F66F9" w:rsidP="004A2E7B">
      <w:r>
        <w:separator/>
      </w:r>
    </w:p>
  </w:endnote>
  <w:endnote w:type="continuationSeparator" w:id="0">
    <w:p w14:paraId="4F85533F" w14:textId="77777777" w:rsidR="000F66F9" w:rsidRDefault="000F66F9" w:rsidP="004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0A8B" w14:textId="77777777" w:rsidR="000A701F" w:rsidRDefault="000A70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319D0" w14:textId="77777777" w:rsidR="000A701F" w:rsidRDefault="000A70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CF42" w14:textId="77777777" w:rsidR="000A701F" w:rsidRDefault="000A701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745559"/>
      <w:docPartObj>
        <w:docPartGallery w:val="Page Numbers (Bottom of Page)"/>
        <w:docPartUnique/>
      </w:docPartObj>
    </w:sdtPr>
    <w:sdtEndPr/>
    <w:sdtContent>
      <w:p w14:paraId="5190A5F2" w14:textId="2F7B9ABF" w:rsidR="000A701F" w:rsidRDefault="000A701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353B16B2" w14:textId="77777777" w:rsidR="000A701F" w:rsidRDefault="000A7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FCBE3" w14:textId="77777777" w:rsidR="000F66F9" w:rsidRDefault="000F66F9" w:rsidP="004A2E7B">
      <w:r>
        <w:separator/>
      </w:r>
    </w:p>
  </w:footnote>
  <w:footnote w:type="continuationSeparator" w:id="0">
    <w:p w14:paraId="6154A7FA" w14:textId="77777777" w:rsidR="000F66F9" w:rsidRDefault="000F66F9" w:rsidP="004A2E7B">
      <w:r>
        <w:continuationSeparator/>
      </w:r>
    </w:p>
  </w:footnote>
  <w:footnote w:id="1">
    <w:p w14:paraId="77D690F6" w14:textId="11D91309" w:rsidR="001C2790" w:rsidRPr="00F01297" w:rsidRDefault="001C2790">
      <w:pPr>
        <w:pStyle w:val="Textpoznpodarou"/>
        <w:rPr>
          <w:rFonts w:ascii="Arial" w:hAnsi="Arial" w:cs="Arial"/>
        </w:rPr>
      </w:pPr>
      <w:r w:rsidRPr="00F01297">
        <w:rPr>
          <w:rStyle w:val="Znakapoznpodarou"/>
          <w:rFonts w:ascii="Arial" w:hAnsi="Arial" w:cs="Arial"/>
        </w:rPr>
        <w:footnoteRef/>
      </w:r>
      <w:bookmarkStart w:id="3" w:name="_Hlk82689892"/>
      <w:r w:rsidR="005C496D" w:rsidRPr="00F01297">
        <w:rPr>
          <w:rFonts w:ascii="Arial" w:hAnsi="Arial" w:cs="Arial"/>
        </w:rPr>
        <w:t xml:space="preserve"> </w:t>
      </w:r>
      <w:r w:rsidRPr="00F01297">
        <w:rPr>
          <w:rFonts w:ascii="Arial" w:hAnsi="Arial" w:cs="Arial"/>
        </w:rPr>
        <w:t>§ 11 odst. 1 písm. c) a d) zákona č. 108/2006 Sb., o sociálních službách, ve znění pozdějších předpisů</w:t>
      </w:r>
      <w:r w:rsidR="00F01297">
        <w:rPr>
          <w:rFonts w:ascii="Arial" w:hAnsi="Arial" w:cs="Arial"/>
        </w:rPr>
        <w:t>.</w:t>
      </w:r>
    </w:p>
    <w:bookmarkEnd w:id="3"/>
  </w:footnote>
  <w:footnote w:id="2">
    <w:p w14:paraId="24BAFA44" w14:textId="2E4B17B4" w:rsidR="001C2790" w:rsidRPr="00F01297" w:rsidRDefault="001C2790">
      <w:pPr>
        <w:pStyle w:val="Textpoznpodarou"/>
        <w:rPr>
          <w:rFonts w:ascii="Arial" w:hAnsi="Arial" w:cs="Arial"/>
        </w:rPr>
      </w:pPr>
      <w:r w:rsidRPr="00F01297">
        <w:rPr>
          <w:rStyle w:val="Znakapoznpodarou"/>
          <w:rFonts w:ascii="Arial" w:hAnsi="Arial" w:cs="Arial"/>
        </w:rPr>
        <w:footnoteRef/>
      </w:r>
      <w:r w:rsidR="005C496D" w:rsidRPr="00F01297">
        <w:rPr>
          <w:rFonts w:ascii="Arial" w:hAnsi="Arial" w:cs="Arial"/>
        </w:rPr>
        <w:t xml:space="preserve"> </w:t>
      </w:r>
      <w:r w:rsidRPr="00F01297">
        <w:rPr>
          <w:rFonts w:ascii="Arial" w:hAnsi="Arial" w:cs="Arial"/>
        </w:rPr>
        <w:t>§ 11 odst. 2 písm. c) a d) zákona č. 108/2006 Sb., o sociálních službách, ve znění pozdějších předpisů</w:t>
      </w:r>
      <w:r w:rsidR="00F01297">
        <w:rPr>
          <w:rFonts w:ascii="Arial" w:hAnsi="Arial" w:cs="Arial"/>
        </w:rPr>
        <w:t>.</w:t>
      </w:r>
      <w:r w:rsidR="000E4F3B" w:rsidRPr="00F01297">
        <w:rPr>
          <w:rFonts w:ascii="Arial" w:hAnsi="Arial" w:cs="Arial"/>
        </w:rPr>
        <w:t xml:space="preserve"> </w:t>
      </w:r>
    </w:p>
  </w:footnote>
  <w:footnote w:id="3">
    <w:p w14:paraId="47ACF774" w14:textId="4898F064" w:rsidR="00F01297" w:rsidRPr="00F01297" w:rsidRDefault="00F01297" w:rsidP="00F01297">
      <w:pPr>
        <w:rPr>
          <w:rFonts w:ascii="Arial" w:hAnsi="Arial" w:cs="Arial"/>
          <w:sz w:val="20"/>
          <w:szCs w:val="20"/>
        </w:rPr>
      </w:pPr>
      <w:r w:rsidRPr="00F01297">
        <w:rPr>
          <w:rStyle w:val="Znakapoznpodarou"/>
          <w:rFonts w:ascii="Arial" w:hAnsi="Arial" w:cs="Arial"/>
          <w:sz w:val="20"/>
          <w:szCs w:val="20"/>
        </w:rPr>
        <w:footnoteRef/>
      </w:r>
      <w:r w:rsidRPr="00F01297">
        <w:rPr>
          <w:rFonts w:ascii="Arial" w:hAnsi="Arial" w:cs="Arial"/>
          <w:sz w:val="20"/>
          <w:szCs w:val="20"/>
        </w:rPr>
        <w:t xml:space="preserve"> Jedná se o domovy pro osoby se zdravotním postižením, domovy pro seniory, domovy se zvláštním režimem, chráněné bydlení, sociální služby poskytované ve zdravotnických zařízeních lůžkové péče</w:t>
      </w:r>
      <w:r>
        <w:rPr>
          <w:rFonts w:ascii="Arial" w:hAnsi="Arial" w:cs="Arial"/>
          <w:sz w:val="20"/>
          <w:szCs w:val="20"/>
        </w:rPr>
        <w:t>.</w:t>
      </w:r>
    </w:p>
    <w:p w14:paraId="0293B41B" w14:textId="519E0823" w:rsidR="00F01297" w:rsidRPr="00F01297" w:rsidRDefault="00F01297">
      <w:pPr>
        <w:pStyle w:val="Textpoznpodarou"/>
        <w:rPr>
          <w:rFonts w:ascii="Arial" w:hAnsi="Arial" w:cs="Arial"/>
        </w:rPr>
      </w:pPr>
    </w:p>
  </w:footnote>
  <w:footnote w:id="4">
    <w:p w14:paraId="1DC88762" w14:textId="1E57B43D" w:rsidR="001A0184" w:rsidRDefault="001A0184">
      <w:pPr>
        <w:pStyle w:val="Textpoznpodarou"/>
      </w:pPr>
      <w:r>
        <w:rPr>
          <w:rStyle w:val="Znakapoznpodarou"/>
        </w:rPr>
        <w:footnoteRef/>
      </w:r>
      <w:r>
        <w:t>§ 154 zákona č. 500/2004 Sb., správní řád,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AE83" w14:textId="77777777" w:rsidR="000A701F" w:rsidRDefault="000A70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4C7A" w14:textId="77777777" w:rsidR="000A701F" w:rsidRPr="00603B32" w:rsidRDefault="000A701F" w:rsidP="00603B32">
    <w:pPr>
      <w:pStyle w:val="Zhlav"/>
      <w:jc w:val="right"/>
      <w:rPr>
        <w:rFonts w:ascii="Arial" w:hAnsi="Arial" w:cs="Arial"/>
        <w:sz w:val="24"/>
        <w:szCs w:val="24"/>
      </w:rPr>
    </w:pPr>
  </w:p>
  <w:p w14:paraId="4A57AB0D" w14:textId="77777777" w:rsidR="000A701F" w:rsidRDefault="000A70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EBA38" w14:textId="77777777" w:rsidR="000A701F" w:rsidRDefault="000A70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57167D9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A42D0B"/>
    <w:multiLevelType w:val="hybridMultilevel"/>
    <w:tmpl w:val="84A63B42"/>
    <w:lvl w:ilvl="0" w:tplc="43322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6DF6"/>
    <w:multiLevelType w:val="hybridMultilevel"/>
    <w:tmpl w:val="2CF415FA"/>
    <w:lvl w:ilvl="0" w:tplc="43322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5ECF"/>
    <w:multiLevelType w:val="hybridMultilevel"/>
    <w:tmpl w:val="5D840B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948D9"/>
    <w:multiLevelType w:val="hybridMultilevel"/>
    <w:tmpl w:val="2C36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E3677"/>
    <w:multiLevelType w:val="multilevel"/>
    <w:tmpl w:val="5ECC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6B2ADF"/>
    <w:multiLevelType w:val="hybridMultilevel"/>
    <w:tmpl w:val="E3CEEB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95D36"/>
    <w:multiLevelType w:val="hybridMultilevel"/>
    <w:tmpl w:val="66D0C38A"/>
    <w:lvl w:ilvl="0" w:tplc="349E0D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4022B"/>
    <w:multiLevelType w:val="hybridMultilevel"/>
    <w:tmpl w:val="76C6E964"/>
    <w:lvl w:ilvl="0" w:tplc="58C889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32AE0"/>
    <w:multiLevelType w:val="hybridMultilevel"/>
    <w:tmpl w:val="B19299D4"/>
    <w:lvl w:ilvl="0" w:tplc="BF128676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D62E3"/>
    <w:multiLevelType w:val="hybridMultilevel"/>
    <w:tmpl w:val="20B06722"/>
    <w:lvl w:ilvl="0" w:tplc="3EB40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CE5D38"/>
    <w:multiLevelType w:val="hybridMultilevel"/>
    <w:tmpl w:val="E474B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345C"/>
    <w:multiLevelType w:val="hybridMultilevel"/>
    <w:tmpl w:val="C890E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42F9"/>
    <w:multiLevelType w:val="hybridMultilevel"/>
    <w:tmpl w:val="C818F1D0"/>
    <w:lvl w:ilvl="0" w:tplc="1EE8052C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 w15:restartNumberingAfterBreak="0">
    <w:nsid w:val="27CB43E1"/>
    <w:multiLevelType w:val="hybridMultilevel"/>
    <w:tmpl w:val="94A4E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0938"/>
    <w:multiLevelType w:val="hybridMultilevel"/>
    <w:tmpl w:val="4C2CA314"/>
    <w:lvl w:ilvl="0" w:tplc="C556FEC4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C2F534A"/>
    <w:multiLevelType w:val="hybridMultilevel"/>
    <w:tmpl w:val="A8DA64E8"/>
    <w:lvl w:ilvl="0" w:tplc="B8320FF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1E7F"/>
    <w:multiLevelType w:val="hybridMultilevel"/>
    <w:tmpl w:val="35B81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F362B"/>
    <w:multiLevelType w:val="hybridMultilevel"/>
    <w:tmpl w:val="664E1AA8"/>
    <w:lvl w:ilvl="0" w:tplc="DA1A9E6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9AB232C"/>
    <w:multiLevelType w:val="hybridMultilevel"/>
    <w:tmpl w:val="1BF60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218F"/>
    <w:multiLevelType w:val="hybridMultilevel"/>
    <w:tmpl w:val="B7723074"/>
    <w:lvl w:ilvl="0" w:tplc="27C05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568F5"/>
    <w:multiLevelType w:val="hybridMultilevel"/>
    <w:tmpl w:val="51F0FC06"/>
    <w:lvl w:ilvl="0" w:tplc="F6FEF24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376E5"/>
    <w:multiLevelType w:val="hybridMultilevel"/>
    <w:tmpl w:val="16447022"/>
    <w:lvl w:ilvl="0" w:tplc="43322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7F6"/>
    <w:multiLevelType w:val="hybridMultilevel"/>
    <w:tmpl w:val="9F4A8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4B63"/>
    <w:multiLevelType w:val="hybridMultilevel"/>
    <w:tmpl w:val="28AEFF34"/>
    <w:lvl w:ilvl="0" w:tplc="27F2FD14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0D45F9"/>
    <w:multiLevelType w:val="hybridMultilevel"/>
    <w:tmpl w:val="2E4EB736"/>
    <w:lvl w:ilvl="0" w:tplc="06DA122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4B47"/>
    <w:multiLevelType w:val="hybridMultilevel"/>
    <w:tmpl w:val="A1D28738"/>
    <w:lvl w:ilvl="0" w:tplc="AF9C98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D37374"/>
    <w:multiLevelType w:val="hybridMultilevel"/>
    <w:tmpl w:val="3F0E4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92135"/>
    <w:multiLevelType w:val="hybridMultilevel"/>
    <w:tmpl w:val="3C10C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65685"/>
    <w:multiLevelType w:val="hybridMultilevel"/>
    <w:tmpl w:val="D3EA3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20D0B"/>
    <w:multiLevelType w:val="hybridMultilevel"/>
    <w:tmpl w:val="171A96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AB2295"/>
    <w:multiLevelType w:val="hybridMultilevel"/>
    <w:tmpl w:val="D29ADB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2004A"/>
    <w:multiLevelType w:val="hybridMultilevel"/>
    <w:tmpl w:val="CBAAB588"/>
    <w:lvl w:ilvl="0" w:tplc="38C420EE">
      <w:start w:val="1"/>
      <w:numFmt w:val="decimal"/>
      <w:lvlText w:val="%1)"/>
      <w:lvlJc w:val="left"/>
      <w:pPr>
        <w:ind w:left="435" w:hanging="75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25B6E"/>
    <w:multiLevelType w:val="hybridMultilevel"/>
    <w:tmpl w:val="2012CD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8A17B2"/>
    <w:multiLevelType w:val="hybridMultilevel"/>
    <w:tmpl w:val="92AC7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A01BB"/>
    <w:multiLevelType w:val="hybridMultilevel"/>
    <w:tmpl w:val="0F14E03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911A23"/>
    <w:multiLevelType w:val="hybridMultilevel"/>
    <w:tmpl w:val="993AD4F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5DF4341"/>
    <w:multiLevelType w:val="hybridMultilevel"/>
    <w:tmpl w:val="A518F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C78FF"/>
    <w:multiLevelType w:val="hybridMultilevel"/>
    <w:tmpl w:val="A1D28738"/>
    <w:lvl w:ilvl="0" w:tplc="AF9C9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B598C"/>
    <w:multiLevelType w:val="hybridMultilevel"/>
    <w:tmpl w:val="29D4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02020"/>
    <w:multiLevelType w:val="hybridMultilevel"/>
    <w:tmpl w:val="F9C0FCD4"/>
    <w:lvl w:ilvl="0" w:tplc="6A84C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C337D"/>
    <w:multiLevelType w:val="hybridMultilevel"/>
    <w:tmpl w:val="11CC1D4C"/>
    <w:lvl w:ilvl="0" w:tplc="B7FCBB2C">
      <w:start w:val="2"/>
      <w:numFmt w:val="decimal"/>
      <w:suff w:val="space"/>
      <w:lvlText w:val="%1."/>
      <w:lvlJc w:val="left"/>
      <w:pPr>
        <w:ind w:left="720" w:hanging="21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5"/>
  </w:num>
  <w:num w:numId="2">
    <w:abstractNumId w:val="26"/>
  </w:num>
  <w:num w:numId="3">
    <w:abstractNumId w:val="38"/>
  </w:num>
  <w:num w:numId="4">
    <w:abstractNumId w:val="19"/>
  </w:num>
  <w:num w:numId="5">
    <w:abstractNumId w:val="2"/>
  </w:num>
  <w:num w:numId="6">
    <w:abstractNumId w:val="29"/>
  </w:num>
  <w:num w:numId="7">
    <w:abstractNumId w:val="16"/>
  </w:num>
  <w:num w:numId="8">
    <w:abstractNumId w:val="27"/>
  </w:num>
  <w:num w:numId="9">
    <w:abstractNumId w:val="35"/>
  </w:num>
  <w:num w:numId="10">
    <w:abstractNumId w:val="23"/>
  </w:num>
  <w:num w:numId="11">
    <w:abstractNumId w:val="34"/>
  </w:num>
  <w:num w:numId="12">
    <w:abstractNumId w:val="31"/>
  </w:num>
  <w:num w:numId="13">
    <w:abstractNumId w:val="37"/>
  </w:num>
  <w:num w:numId="14">
    <w:abstractNumId w:val="30"/>
  </w:num>
  <w:num w:numId="15">
    <w:abstractNumId w:val="14"/>
  </w:num>
  <w:num w:numId="16">
    <w:abstractNumId w:val="12"/>
  </w:num>
  <w:num w:numId="17">
    <w:abstractNumId w:val="17"/>
  </w:num>
  <w:num w:numId="18">
    <w:abstractNumId w:val="32"/>
  </w:num>
  <w:num w:numId="19">
    <w:abstractNumId w:val="1"/>
  </w:num>
  <w:num w:numId="20">
    <w:abstractNumId w:val="22"/>
  </w:num>
  <w:num w:numId="21">
    <w:abstractNumId w:val="33"/>
  </w:num>
  <w:num w:numId="22">
    <w:abstractNumId w:val="18"/>
  </w:num>
  <w:num w:numId="23">
    <w:abstractNumId w:val="13"/>
  </w:num>
  <w:num w:numId="24">
    <w:abstractNumId w:val="41"/>
  </w:num>
  <w:num w:numId="25">
    <w:abstractNumId w:val="6"/>
  </w:num>
  <w:num w:numId="26">
    <w:abstractNumId w:val="3"/>
  </w:num>
  <w:num w:numId="27">
    <w:abstractNumId w:val="0"/>
  </w:num>
  <w:num w:numId="28">
    <w:abstractNumId w:val="36"/>
  </w:num>
  <w:num w:numId="29">
    <w:abstractNumId w:val="21"/>
  </w:num>
  <w:num w:numId="30">
    <w:abstractNumId w:val="8"/>
  </w:num>
  <w:num w:numId="31">
    <w:abstractNumId w:val="15"/>
  </w:num>
  <w:num w:numId="32">
    <w:abstractNumId w:val="11"/>
  </w:num>
  <w:num w:numId="33">
    <w:abstractNumId w:val="28"/>
  </w:num>
  <w:num w:numId="34">
    <w:abstractNumId w:val="4"/>
  </w:num>
  <w:num w:numId="35">
    <w:abstractNumId w:val="1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9"/>
  </w:num>
  <w:num w:numId="39">
    <w:abstractNumId w:val="25"/>
  </w:num>
  <w:num w:numId="40">
    <w:abstractNumId w:val="7"/>
  </w:num>
  <w:num w:numId="41">
    <w:abstractNumId w:val="20"/>
  </w:num>
  <w:num w:numId="42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A1"/>
    <w:rsid w:val="0000051C"/>
    <w:rsid w:val="00003644"/>
    <w:rsid w:val="000050E2"/>
    <w:rsid w:val="00005917"/>
    <w:rsid w:val="00010744"/>
    <w:rsid w:val="00010771"/>
    <w:rsid w:val="000119D3"/>
    <w:rsid w:val="00012A85"/>
    <w:rsid w:val="00015844"/>
    <w:rsid w:val="00016991"/>
    <w:rsid w:val="00017393"/>
    <w:rsid w:val="000173E6"/>
    <w:rsid w:val="000204BB"/>
    <w:rsid w:val="00020E97"/>
    <w:rsid w:val="0002196E"/>
    <w:rsid w:val="0002208C"/>
    <w:rsid w:val="000220BD"/>
    <w:rsid w:val="0002682D"/>
    <w:rsid w:val="000278D2"/>
    <w:rsid w:val="00030370"/>
    <w:rsid w:val="0003643A"/>
    <w:rsid w:val="00037677"/>
    <w:rsid w:val="00042DB3"/>
    <w:rsid w:val="00043D6C"/>
    <w:rsid w:val="00044AA0"/>
    <w:rsid w:val="000458FC"/>
    <w:rsid w:val="00047DCF"/>
    <w:rsid w:val="00052756"/>
    <w:rsid w:val="000541DD"/>
    <w:rsid w:val="00056C35"/>
    <w:rsid w:val="000571A4"/>
    <w:rsid w:val="000607C9"/>
    <w:rsid w:val="00063D6F"/>
    <w:rsid w:val="0006560E"/>
    <w:rsid w:val="00067727"/>
    <w:rsid w:val="000703C8"/>
    <w:rsid w:val="00070935"/>
    <w:rsid w:val="00072342"/>
    <w:rsid w:val="00072419"/>
    <w:rsid w:val="00073714"/>
    <w:rsid w:val="00076FE9"/>
    <w:rsid w:val="000823D5"/>
    <w:rsid w:val="00091852"/>
    <w:rsid w:val="00094252"/>
    <w:rsid w:val="000A554F"/>
    <w:rsid w:val="000A701F"/>
    <w:rsid w:val="000A7170"/>
    <w:rsid w:val="000A7FB0"/>
    <w:rsid w:val="000B260E"/>
    <w:rsid w:val="000B4299"/>
    <w:rsid w:val="000B600D"/>
    <w:rsid w:val="000C0968"/>
    <w:rsid w:val="000C6B83"/>
    <w:rsid w:val="000D1127"/>
    <w:rsid w:val="000D16A6"/>
    <w:rsid w:val="000D3003"/>
    <w:rsid w:val="000E138F"/>
    <w:rsid w:val="000E2CA1"/>
    <w:rsid w:val="000E2F7F"/>
    <w:rsid w:val="000E41CC"/>
    <w:rsid w:val="000E4F3B"/>
    <w:rsid w:val="000E5184"/>
    <w:rsid w:val="000E6C72"/>
    <w:rsid w:val="000F073C"/>
    <w:rsid w:val="000F0D0E"/>
    <w:rsid w:val="000F18D5"/>
    <w:rsid w:val="000F66F9"/>
    <w:rsid w:val="0010168F"/>
    <w:rsid w:val="00106C5A"/>
    <w:rsid w:val="0011032F"/>
    <w:rsid w:val="001116CA"/>
    <w:rsid w:val="00113DB1"/>
    <w:rsid w:val="00120289"/>
    <w:rsid w:val="00121C41"/>
    <w:rsid w:val="0012439E"/>
    <w:rsid w:val="00126E98"/>
    <w:rsid w:val="00127C5C"/>
    <w:rsid w:val="00130E02"/>
    <w:rsid w:val="001314E6"/>
    <w:rsid w:val="001319C3"/>
    <w:rsid w:val="001328F0"/>
    <w:rsid w:val="001410C5"/>
    <w:rsid w:val="00145DED"/>
    <w:rsid w:val="001464F0"/>
    <w:rsid w:val="00150319"/>
    <w:rsid w:val="0015031B"/>
    <w:rsid w:val="0015182F"/>
    <w:rsid w:val="00155EAB"/>
    <w:rsid w:val="0015632A"/>
    <w:rsid w:val="00156B3A"/>
    <w:rsid w:val="00156D1D"/>
    <w:rsid w:val="0016036A"/>
    <w:rsid w:val="0016229A"/>
    <w:rsid w:val="00162A89"/>
    <w:rsid w:val="00165A6B"/>
    <w:rsid w:val="00165D33"/>
    <w:rsid w:val="001673C7"/>
    <w:rsid w:val="00172423"/>
    <w:rsid w:val="00174EE9"/>
    <w:rsid w:val="00175C52"/>
    <w:rsid w:val="00177368"/>
    <w:rsid w:val="00181CF6"/>
    <w:rsid w:val="001857D3"/>
    <w:rsid w:val="001859BD"/>
    <w:rsid w:val="00190395"/>
    <w:rsid w:val="00190947"/>
    <w:rsid w:val="00190DA6"/>
    <w:rsid w:val="00196109"/>
    <w:rsid w:val="001961F7"/>
    <w:rsid w:val="00196F2C"/>
    <w:rsid w:val="00197407"/>
    <w:rsid w:val="0019768B"/>
    <w:rsid w:val="001A007E"/>
    <w:rsid w:val="001A0184"/>
    <w:rsid w:val="001A2EB9"/>
    <w:rsid w:val="001A3C44"/>
    <w:rsid w:val="001B0FD3"/>
    <w:rsid w:val="001B2B8D"/>
    <w:rsid w:val="001B481D"/>
    <w:rsid w:val="001C2001"/>
    <w:rsid w:val="001C2142"/>
    <w:rsid w:val="001C2790"/>
    <w:rsid w:val="001C33F1"/>
    <w:rsid w:val="001C3A65"/>
    <w:rsid w:val="001C3F3F"/>
    <w:rsid w:val="001D1074"/>
    <w:rsid w:val="001D224E"/>
    <w:rsid w:val="001D4CCF"/>
    <w:rsid w:val="001D63EC"/>
    <w:rsid w:val="001E4263"/>
    <w:rsid w:val="001E7D81"/>
    <w:rsid w:val="001F071F"/>
    <w:rsid w:val="001F44E9"/>
    <w:rsid w:val="00200D11"/>
    <w:rsid w:val="00201A09"/>
    <w:rsid w:val="00201EC7"/>
    <w:rsid w:val="002033BB"/>
    <w:rsid w:val="0020384D"/>
    <w:rsid w:val="002041B5"/>
    <w:rsid w:val="002052B1"/>
    <w:rsid w:val="00205346"/>
    <w:rsid w:val="002126BC"/>
    <w:rsid w:val="00212CA4"/>
    <w:rsid w:val="002143A0"/>
    <w:rsid w:val="00215859"/>
    <w:rsid w:val="0021612A"/>
    <w:rsid w:val="002170BA"/>
    <w:rsid w:val="0022492E"/>
    <w:rsid w:val="002251C0"/>
    <w:rsid w:val="00226C65"/>
    <w:rsid w:val="00226E99"/>
    <w:rsid w:val="002276E8"/>
    <w:rsid w:val="00227958"/>
    <w:rsid w:val="00236052"/>
    <w:rsid w:val="00240B32"/>
    <w:rsid w:val="00241594"/>
    <w:rsid w:val="002419FA"/>
    <w:rsid w:val="00243545"/>
    <w:rsid w:val="00244114"/>
    <w:rsid w:val="00244DC2"/>
    <w:rsid w:val="00245A5D"/>
    <w:rsid w:val="00246B76"/>
    <w:rsid w:val="00257327"/>
    <w:rsid w:val="00265726"/>
    <w:rsid w:val="0026716E"/>
    <w:rsid w:val="00270E94"/>
    <w:rsid w:val="0027109A"/>
    <w:rsid w:val="0027146D"/>
    <w:rsid w:val="0027248F"/>
    <w:rsid w:val="00272571"/>
    <w:rsid w:val="00274549"/>
    <w:rsid w:val="00277E9F"/>
    <w:rsid w:val="00281183"/>
    <w:rsid w:val="00282B66"/>
    <w:rsid w:val="002831CE"/>
    <w:rsid w:val="00283731"/>
    <w:rsid w:val="00284C49"/>
    <w:rsid w:val="0028629A"/>
    <w:rsid w:val="00286470"/>
    <w:rsid w:val="002900F8"/>
    <w:rsid w:val="00291217"/>
    <w:rsid w:val="00293F24"/>
    <w:rsid w:val="00294017"/>
    <w:rsid w:val="0029413E"/>
    <w:rsid w:val="00294B9B"/>
    <w:rsid w:val="00295136"/>
    <w:rsid w:val="00296061"/>
    <w:rsid w:val="00296221"/>
    <w:rsid w:val="00296DC1"/>
    <w:rsid w:val="002A00D2"/>
    <w:rsid w:val="002A336E"/>
    <w:rsid w:val="002A39C1"/>
    <w:rsid w:val="002A41D9"/>
    <w:rsid w:val="002B0B8F"/>
    <w:rsid w:val="002B0C0D"/>
    <w:rsid w:val="002B15D8"/>
    <w:rsid w:val="002B38ED"/>
    <w:rsid w:val="002B6AE0"/>
    <w:rsid w:val="002C2263"/>
    <w:rsid w:val="002C36A0"/>
    <w:rsid w:val="002C5437"/>
    <w:rsid w:val="002C6A9F"/>
    <w:rsid w:val="002C7CAA"/>
    <w:rsid w:val="002D097B"/>
    <w:rsid w:val="002D0B94"/>
    <w:rsid w:val="002D1081"/>
    <w:rsid w:val="002D3910"/>
    <w:rsid w:val="002D4D48"/>
    <w:rsid w:val="002E32F8"/>
    <w:rsid w:val="002E3895"/>
    <w:rsid w:val="002E4528"/>
    <w:rsid w:val="002E61E7"/>
    <w:rsid w:val="002F027F"/>
    <w:rsid w:val="002F0684"/>
    <w:rsid w:val="002F0E15"/>
    <w:rsid w:val="002F139A"/>
    <w:rsid w:val="002F1E21"/>
    <w:rsid w:val="002F28C6"/>
    <w:rsid w:val="002F4582"/>
    <w:rsid w:val="003011AE"/>
    <w:rsid w:val="0030665C"/>
    <w:rsid w:val="003146A4"/>
    <w:rsid w:val="0031744F"/>
    <w:rsid w:val="003207FA"/>
    <w:rsid w:val="00321F6B"/>
    <w:rsid w:val="003221E0"/>
    <w:rsid w:val="00323C3A"/>
    <w:rsid w:val="003240D4"/>
    <w:rsid w:val="00326549"/>
    <w:rsid w:val="0032703E"/>
    <w:rsid w:val="003306F1"/>
    <w:rsid w:val="0033084B"/>
    <w:rsid w:val="003346DE"/>
    <w:rsid w:val="00334DE9"/>
    <w:rsid w:val="00335C92"/>
    <w:rsid w:val="00336E35"/>
    <w:rsid w:val="00340DB7"/>
    <w:rsid w:val="0034157E"/>
    <w:rsid w:val="00343685"/>
    <w:rsid w:val="00343686"/>
    <w:rsid w:val="00343CC7"/>
    <w:rsid w:val="00345789"/>
    <w:rsid w:val="00345B4D"/>
    <w:rsid w:val="00347AE0"/>
    <w:rsid w:val="0035543E"/>
    <w:rsid w:val="00355A0B"/>
    <w:rsid w:val="0035624C"/>
    <w:rsid w:val="00356291"/>
    <w:rsid w:val="00356BEB"/>
    <w:rsid w:val="00357DDA"/>
    <w:rsid w:val="00361528"/>
    <w:rsid w:val="003629BE"/>
    <w:rsid w:val="003674E4"/>
    <w:rsid w:val="00371553"/>
    <w:rsid w:val="003741CE"/>
    <w:rsid w:val="003821DF"/>
    <w:rsid w:val="00382803"/>
    <w:rsid w:val="00382C18"/>
    <w:rsid w:val="00385D37"/>
    <w:rsid w:val="00387DB2"/>
    <w:rsid w:val="003924B4"/>
    <w:rsid w:val="0039259C"/>
    <w:rsid w:val="0039305C"/>
    <w:rsid w:val="00393FF4"/>
    <w:rsid w:val="003961CA"/>
    <w:rsid w:val="0039707F"/>
    <w:rsid w:val="003A0746"/>
    <w:rsid w:val="003A2577"/>
    <w:rsid w:val="003A4181"/>
    <w:rsid w:val="003A604F"/>
    <w:rsid w:val="003B1766"/>
    <w:rsid w:val="003B1971"/>
    <w:rsid w:val="003B2294"/>
    <w:rsid w:val="003B23EC"/>
    <w:rsid w:val="003B5A47"/>
    <w:rsid w:val="003B5C57"/>
    <w:rsid w:val="003B65D1"/>
    <w:rsid w:val="003B7361"/>
    <w:rsid w:val="003B7E47"/>
    <w:rsid w:val="003C1B02"/>
    <w:rsid w:val="003C42ED"/>
    <w:rsid w:val="003C7005"/>
    <w:rsid w:val="003C7ACB"/>
    <w:rsid w:val="003D0853"/>
    <w:rsid w:val="003D1799"/>
    <w:rsid w:val="003D31C4"/>
    <w:rsid w:val="003D640A"/>
    <w:rsid w:val="003D6FF7"/>
    <w:rsid w:val="003E053B"/>
    <w:rsid w:val="003E06F6"/>
    <w:rsid w:val="003E1641"/>
    <w:rsid w:val="003E166E"/>
    <w:rsid w:val="003E1683"/>
    <w:rsid w:val="003E4D1B"/>
    <w:rsid w:val="003E675F"/>
    <w:rsid w:val="003F1CE0"/>
    <w:rsid w:val="003F29D7"/>
    <w:rsid w:val="003F6CED"/>
    <w:rsid w:val="0040008A"/>
    <w:rsid w:val="00403F48"/>
    <w:rsid w:val="00404501"/>
    <w:rsid w:val="0040520C"/>
    <w:rsid w:val="0040636A"/>
    <w:rsid w:val="00413CBF"/>
    <w:rsid w:val="004223C6"/>
    <w:rsid w:val="004244F6"/>
    <w:rsid w:val="00427699"/>
    <w:rsid w:val="004310FD"/>
    <w:rsid w:val="00436938"/>
    <w:rsid w:val="004418F9"/>
    <w:rsid w:val="00450333"/>
    <w:rsid w:val="00453D8F"/>
    <w:rsid w:val="004606B6"/>
    <w:rsid w:val="00462DD5"/>
    <w:rsid w:val="00467F7C"/>
    <w:rsid w:val="00471819"/>
    <w:rsid w:val="004736F7"/>
    <w:rsid w:val="00477DD0"/>
    <w:rsid w:val="0048287E"/>
    <w:rsid w:val="004828E2"/>
    <w:rsid w:val="00483AAF"/>
    <w:rsid w:val="0049157E"/>
    <w:rsid w:val="004920DA"/>
    <w:rsid w:val="004922CB"/>
    <w:rsid w:val="004943EB"/>
    <w:rsid w:val="00497DFF"/>
    <w:rsid w:val="004A294A"/>
    <w:rsid w:val="004A2E7B"/>
    <w:rsid w:val="004A402A"/>
    <w:rsid w:val="004A7685"/>
    <w:rsid w:val="004B151D"/>
    <w:rsid w:val="004B3A4D"/>
    <w:rsid w:val="004B4F11"/>
    <w:rsid w:val="004B5282"/>
    <w:rsid w:val="004C185E"/>
    <w:rsid w:val="004C37C6"/>
    <w:rsid w:val="004C4C71"/>
    <w:rsid w:val="004C531B"/>
    <w:rsid w:val="004C5374"/>
    <w:rsid w:val="004D4BD1"/>
    <w:rsid w:val="004D5DA8"/>
    <w:rsid w:val="004D718A"/>
    <w:rsid w:val="004E3112"/>
    <w:rsid w:val="004F0A85"/>
    <w:rsid w:val="004F17C9"/>
    <w:rsid w:val="004F54E3"/>
    <w:rsid w:val="004F5B6A"/>
    <w:rsid w:val="004F7BE4"/>
    <w:rsid w:val="00500DC9"/>
    <w:rsid w:val="00501ECB"/>
    <w:rsid w:val="00503F9D"/>
    <w:rsid w:val="00506E39"/>
    <w:rsid w:val="00507255"/>
    <w:rsid w:val="00513FAD"/>
    <w:rsid w:val="00514EE7"/>
    <w:rsid w:val="00515A6D"/>
    <w:rsid w:val="00521783"/>
    <w:rsid w:val="005311A7"/>
    <w:rsid w:val="00531F72"/>
    <w:rsid w:val="005320E2"/>
    <w:rsid w:val="00532AA9"/>
    <w:rsid w:val="00535E2D"/>
    <w:rsid w:val="0054077F"/>
    <w:rsid w:val="00541D02"/>
    <w:rsid w:val="00541E7A"/>
    <w:rsid w:val="00543D54"/>
    <w:rsid w:val="005441D3"/>
    <w:rsid w:val="00544981"/>
    <w:rsid w:val="00545015"/>
    <w:rsid w:val="0054688A"/>
    <w:rsid w:val="00546CC8"/>
    <w:rsid w:val="0054701B"/>
    <w:rsid w:val="00552791"/>
    <w:rsid w:val="00552F0B"/>
    <w:rsid w:val="00555F57"/>
    <w:rsid w:val="0055710B"/>
    <w:rsid w:val="00561D55"/>
    <w:rsid w:val="005641C2"/>
    <w:rsid w:val="00564723"/>
    <w:rsid w:val="0056551C"/>
    <w:rsid w:val="00570D4F"/>
    <w:rsid w:val="00574500"/>
    <w:rsid w:val="00575CE1"/>
    <w:rsid w:val="0057706D"/>
    <w:rsid w:val="00582942"/>
    <w:rsid w:val="00582D7F"/>
    <w:rsid w:val="00585C8D"/>
    <w:rsid w:val="005860D9"/>
    <w:rsid w:val="00587A07"/>
    <w:rsid w:val="00591449"/>
    <w:rsid w:val="00592929"/>
    <w:rsid w:val="00592BDA"/>
    <w:rsid w:val="00594103"/>
    <w:rsid w:val="005A06D1"/>
    <w:rsid w:val="005A28DD"/>
    <w:rsid w:val="005A2F33"/>
    <w:rsid w:val="005A4A45"/>
    <w:rsid w:val="005B4FC4"/>
    <w:rsid w:val="005B5DB1"/>
    <w:rsid w:val="005B6675"/>
    <w:rsid w:val="005B69CC"/>
    <w:rsid w:val="005B7644"/>
    <w:rsid w:val="005C0A42"/>
    <w:rsid w:val="005C496D"/>
    <w:rsid w:val="005D6DE4"/>
    <w:rsid w:val="005E4408"/>
    <w:rsid w:val="005E484B"/>
    <w:rsid w:val="005E6DC4"/>
    <w:rsid w:val="005E721E"/>
    <w:rsid w:val="005E7232"/>
    <w:rsid w:val="005F087F"/>
    <w:rsid w:val="005F227F"/>
    <w:rsid w:val="005F3CA2"/>
    <w:rsid w:val="005F5A1C"/>
    <w:rsid w:val="005F60CB"/>
    <w:rsid w:val="00602802"/>
    <w:rsid w:val="00603B32"/>
    <w:rsid w:val="0060477C"/>
    <w:rsid w:val="00604F58"/>
    <w:rsid w:val="00605CAD"/>
    <w:rsid w:val="00606F84"/>
    <w:rsid w:val="006072DC"/>
    <w:rsid w:val="00607FCE"/>
    <w:rsid w:val="00611A42"/>
    <w:rsid w:val="006123F9"/>
    <w:rsid w:val="006157BA"/>
    <w:rsid w:val="00616377"/>
    <w:rsid w:val="00622B85"/>
    <w:rsid w:val="006258DA"/>
    <w:rsid w:val="006259CB"/>
    <w:rsid w:val="006364D8"/>
    <w:rsid w:val="00642D2E"/>
    <w:rsid w:val="0064398B"/>
    <w:rsid w:val="00644F85"/>
    <w:rsid w:val="00645E8C"/>
    <w:rsid w:val="0064651F"/>
    <w:rsid w:val="00646647"/>
    <w:rsid w:val="0064695D"/>
    <w:rsid w:val="00646F9A"/>
    <w:rsid w:val="00653782"/>
    <w:rsid w:val="006631AF"/>
    <w:rsid w:val="00664700"/>
    <w:rsid w:val="00666CC4"/>
    <w:rsid w:val="00667ACC"/>
    <w:rsid w:val="00670311"/>
    <w:rsid w:val="00673F09"/>
    <w:rsid w:val="006745C6"/>
    <w:rsid w:val="006808DC"/>
    <w:rsid w:val="006831F4"/>
    <w:rsid w:val="006849C8"/>
    <w:rsid w:val="00686AE4"/>
    <w:rsid w:val="006870B2"/>
    <w:rsid w:val="00694EF4"/>
    <w:rsid w:val="00697584"/>
    <w:rsid w:val="00697D55"/>
    <w:rsid w:val="006A0F65"/>
    <w:rsid w:val="006A2C99"/>
    <w:rsid w:val="006A3CD9"/>
    <w:rsid w:val="006A6F40"/>
    <w:rsid w:val="006B167E"/>
    <w:rsid w:val="006B389B"/>
    <w:rsid w:val="006B38BA"/>
    <w:rsid w:val="006C0164"/>
    <w:rsid w:val="006C0A77"/>
    <w:rsid w:val="006C1B39"/>
    <w:rsid w:val="006C555E"/>
    <w:rsid w:val="006D3D22"/>
    <w:rsid w:val="006D735E"/>
    <w:rsid w:val="006D7ABA"/>
    <w:rsid w:val="006E1297"/>
    <w:rsid w:val="006E23B5"/>
    <w:rsid w:val="006E249B"/>
    <w:rsid w:val="006E2F3C"/>
    <w:rsid w:val="006E51AA"/>
    <w:rsid w:val="006F1125"/>
    <w:rsid w:val="006F6999"/>
    <w:rsid w:val="006F7B68"/>
    <w:rsid w:val="0070085F"/>
    <w:rsid w:val="00703538"/>
    <w:rsid w:val="00703716"/>
    <w:rsid w:val="00703F4A"/>
    <w:rsid w:val="00704A89"/>
    <w:rsid w:val="00712F1F"/>
    <w:rsid w:val="007135E1"/>
    <w:rsid w:val="007157C2"/>
    <w:rsid w:val="007229ED"/>
    <w:rsid w:val="00724A7E"/>
    <w:rsid w:val="00725668"/>
    <w:rsid w:val="00725B76"/>
    <w:rsid w:val="007261D4"/>
    <w:rsid w:val="00726DFC"/>
    <w:rsid w:val="00732863"/>
    <w:rsid w:val="0073434C"/>
    <w:rsid w:val="0073571C"/>
    <w:rsid w:val="00736C05"/>
    <w:rsid w:val="00737AA0"/>
    <w:rsid w:val="00741C70"/>
    <w:rsid w:val="007437F2"/>
    <w:rsid w:val="00745359"/>
    <w:rsid w:val="007471B4"/>
    <w:rsid w:val="007536CA"/>
    <w:rsid w:val="00756FFA"/>
    <w:rsid w:val="007631C2"/>
    <w:rsid w:val="00763A1C"/>
    <w:rsid w:val="0076424F"/>
    <w:rsid w:val="0076763C"/>
    <w:rsid w:val="00767C24"/>
    <w:rsid w:val="00771438"/>
    <w:rsid w:val="00771572"/>
    <w:rsid w:val="00772BF9"/>
    <w:rsid w:val="007735D5"/>
    <w:rsid w:val="00774A74"/>
    <w:rsid w:val="00776AA1"/>
    <w:rsid w:val="00776EC4"/>
    <w:rsid w:val="0077769E"/>
    <w:rsid w:val="00781900"/>
    <w:rsid w:val="00783E9F"/>
    <w:rsid w:val="007860F7"/>
    <w:rsid w:val="00786DA5"/>
    <w:rsid w:val="00786F3C"/>
    <w:rsid w:val="007876C6"/>
    <w:rsid w:val="0079015A"/>
    <w:rsid w:val="0079493A"/>
    <w:rsid w:val="0079572E"/>
    <w:rsid w:val="007A2111"/>
    <w:rsid w:val="007A29D7"/>
    <w:rsid w:val="007A2B23"/>
    <w:rsid w:val="007A4FE6"/>
    <w:rsid w:val="007A5A4B"/>
    <w:rsid w:val="007A68DC"/>
    <w:rsid w:val="007B49BD"/>
    <w:rsid w:val="007B630E"/>
    <w:rsid w:val="007B7B77"/>
    <w:rsid w:val="007C04CC"/>
    <w:rsid w:val="007C27E0"/>
    <w:rsid w:val="007C4E89"/>
    <w:rsid w:val="007C54D6"/>
    <w:rsid w:val="007C634E"/>
    <w:rsid w:val="007C7A6B"/>
    <w:rsid w:val="007D0C45"/>
    <w:rsid w:val="007D6B67"/>
    <w:rsid w:val="007E05C6"/>
    <w:rsid w:val="007E1650"/>
    <w:rsid w:val="007E4E1E"/>
    <w:rsid w:val="007F22FA"/>
    <w:rsid w:val="007F3950"/>
    <w:rsid w:val="007F557C"/>
    <w:rsid w:val="007F595D"/>
    <w:rsid w:val="007F6391"/>
    <w:rsid w:val="008008A1"/>
    <w:rsid w:val="00803779"/>
    <w:rsid w:val="008038F8"/>
    <w:rsid w:val="008040FE"/>
    <w:rsid w:val="008064A8"/>
    <w:rsid w:val="00814967"/>
    <w:rsid w:val="00815749"/>
    <w:rsid w:val="008159DB"/>
    <w:rsid w:val="00815B3B"/>
    <w:rsid w:val="008179D6"/>
    <w:rsid w:val="00821EBE"/>
    <w:rsid w:val="008238D2"/>
    <w:rsid w:val="00826054"/>
    <w:rsid w:val="00830310"/>
    <w:rsid w:val="00830A58"/>
    <w:rsid w:val="00832452"/>
    <w:rsid w:val="0083250B"/>
    <w:rsid w:val="00833833"/>
    <w:rsid w:val="00835CB3"/>
    <w:rsid w:val="00837AEF"/>
    <w:rsid w:val="008402BC"/>
    <w:rsid w:val="00842625"/>
    <w:rsid w:val="00847393"/>
    <w:rsid w:val="008528E4"/>
    <w:rsid w:val="00853ACF"/>
    <w:rsid w:val="00854009"/>
    <w:rsid w:val="008565E6"/>
    <w:rsid w:val="00856F33"/>
    <w:rsid w:val="00857C90"/>
    <w:rsid w:val="00861CC9"/>
    <w:rsid w:val="0086280F"/>
    <w:rsid w:val="00863752"/>
    <w:rsid w:val="00870AD4"/>
    <w:rsid w:val="0087230C"/>
    <w:rsid w:val="00872A45"/>
    <w:rsid w:val="008740B9"/>
    <w:rsid w:val="0087789A"/>
    <w:rsid w:val="00881402"/>
    <w:rsid w:val="00882BE8"/>
    <w:rsid w:val="00882D05"/>
    <w:rsid w:val="0088416F"/>
    <w:rsid w:val="0088478C"/>
    <w:rsid w:val="00897CDD"/>
    <w:rsid w:val="008A087C"/>
    <w:rsid w:val="008A3A2A"/>
    <w:rsid w:val="008A55C3"/>
    <w:rsid w:val="008A642E"/>
    <w:rsid w:val="008B1662"/>
    <w:rsid w:val="008B684D"/>
    <w:rsid w:val="008C2FF1"/>
    <w:rsid w:val="008C787C"/>
    <w:rsid w:val="008D4009"/>
    <w:rsid w:val="008D4858"/>
    <w:rsid w:val="008D56AA"/>
    <w:rsid w:val="008D6A65"/>
    <w:rsid w:val="008E0CCB"/>
    <w:rsid w:val="008E6006"/>
    <w:rsid w:val="008E76AF"/>
    <w:rsid w:val="008F0448"/>
    <w:rsid w:val="008F37E8"/>
    <w:rsid w:val="008F38A5"/>
    <w:rsid w:val="008F7156"/>
    <w:rsid w:val="009005F6"/>
    <w:rsid w:val="0090089F"/>
    <w:rsid w:val="00900F07"/>
    <w:rsid w:val="00906F6A"/>
    <w:rsid w:val="00910799"/>
    <w:rsid w:val="00910EC2"/>
    <w:rsid w:val="00912C8E"/>
    <w:rsid w:val="00914687"/>
    <w:rsid w:val="00915811"/>
    <w:rsid w:val="00920E92"/>
    <w:rsid w:val="009230DF"/>
    <w:rsid w:val="0092427F"/>
    <w:rsid w:val="0093038F"/>
    <w:rsid w:val="009317E0"/>
    <w:rsid w:val="009323ED"/>
    <w:rsid w:val="00934AA2"/>
    <w:rsid w:val="00936ADD"/>
    <w:rsid w:val="00941645"/>
    <w:rsid w:val="00946217"/>
    <w:rsid w:val="00950A56"/>
    <w:rsid w:val="009520DC"/>
    <w:rsid w:val="00956B6E"/>
    <w:rsid w:val="0096108D"/>
    <w:rsid w:val="00962183"/>
    <w:rsid w:val="00963A7C"/>
    <w:rsid w:val="00964CF6"/>
    <w:rsid w:val="0096725A"/>
    <w:rsid w:val="00967E53"/>
    <w:rsid w:val="00971CE9"/>
    <w:rsid w:val="0097728C"/>
    <w:rsid w:val="009816CE"/>
    <w:rsid w:val="009905A4"/>
    <w:rsid w:val="00990881"/>
    <w:rsid w:val="0099325E"/>
    <w:rsid w:val="0099516B"/>
    <w:rsid w:val="009953E0"/>
    <w:rsid w:val="009972E5"/>
    <w:rsid w:val="009A2B84"/>
    <w:rsid w:val="009B2828"/>
    <w:rsid w:val="009B3B3A"/>
    <w:rsid w:val="009B4182"/>
    <w:rsid w:val="009B44A4"/>
    <w:rsid w:val="009C0C08"/>
    <w:rsid w:val="009C44AA"/>
    <w:rsid w:val="009D31CA"/>
    <w:rsid w:val="009D6428"/>
    <w:rsid w:val="009E0029"/>
    <w:rsid w:val="009E20F0"/>
    <w:rsid w:val="009F000B"/>
    <w:rsid w:val="009F0B08"/>
    <w:rsid w:val="009F18D4"/>
    <w:rsid w:val="009F5755"/>
    <w:rsid w:val="009F5E36"/>
    <w:rsid w:val="00A01BE4"/>
    <w:rsid w:val="00A0287A"/>
    <w:rsid w:val="00A03EFA"/>
    <w:rsid w:val="00A050E9"/>
    <w:rsid w:val="00A06785"/>
    <w:rsid w:val="00A072E8"/>
    <w:rsid w:val="00A0739C"/>
    <w:rsid w:val="00A12759"/>
    <w:rsid w:val="00A20443"/>
    <w:rsid w:val="00A234F7"/>
    <w:rsid w:val="00A26885"/>
    <w:rsid w:val="00A31613"/>
    <w:rsid w:val="00A332A8"/>
    <w:rsid w:val="00A37A48"/>
    <w:rsid w:val="00A40429"/>
    <w:rsid w:val="00A430E3"/>
    <w:rsid w:val="00A44E1E"/>
    <w:rsid w:val="00A46B78"/>
    <w:rsid w:val="00A47F29"/>
    <w:rsid w:val="00A52E8F"/>
    <w:rsid w:val="00A53E98"/>
    <w:rsid w:val="00A53F60"/>
    <w:rsid w:val="00A54D69"/>
    <w:rsid w:val="00A551CC"/>
    <w:rsid w:val="00A553FA"/>
    <w:rsid w:val="00A55803"/>
    <w:rsid w:val="00A55903"/>
    <w:rsid w:val="00A5670E"/>
    <w:rsid w:val="00A57F17"/>
    <w:rsid w:val="00A63214"/>
    <w:rsid w:val="00A6680F"/>
    <w:rsid w:val="00A71699"/>
    <w:rsid w:val="00A72EF4"/>
    <w:rsid w:val="00A76F23"/>
    <w:rsid w:val="00A82198"/>
    <w:rsid w:val="00A82490"/>
    <w:rsid w:val="00A85CFF"/>
    <w:rsid w:val="00A90278"/>
    <w:rsid w:val="00A90E04"/>
    <w:rsid w:val="00A91367"/>
    <w:rsid w:val="00A92BB6"/>
    <w:rsid w:val="00A93EE1"/>
    <w:rsid w:val="00A96721"/>
    <w:rsid w:val="00AA5497"/>
    <w:rsid w:val="00AA56EA"/>
    <w:rsid w:val="00AA5EB2"/>
    <w:rsid w:val="00AA7824"/>
    <w:rsid w:val="00AB0244"/>
    <w:rsid w:val="00AB0501"/>
    <w:rsid w:val="00AB0ECB"/>
    <w:rsid w:val="00AB71D1"/>
    <w:rsid w:val="00AC0831"/>
    <w:rsid w:val="00AC216F"/>
    <w:rsid w:val="00AC4673"/>
    <w:rsid w:val="00AD0B62"/>
    <w:rsid w:val="00AD22E1"/>
    <w:rsid w:val="00AD4292"/>
    <w:rsid w:val="00AD6E42"/>
    <w:rsid w:val="00AE0871"/>
    <w:rsid w:val="00AE1A7F"/>
    <w:rsid w:val="00AE1BF0"/>
    <w:rsid w:val="00AE1E0C"/>
    <w:rsid w:val="00AE4ABD"/>
    <w:rsid w:val="00AE4D89"/>
    <w:rsid w:val="00AE544F"/>
    <w:rsid w:val="00AF08D7"/>
    <w:rsid w:val="00AF51C8"/>
    <w:rsid w:val="00AF5BC5"/>
    <w:rsid w:val="00B01134"/>
    <w:rsid w:val="00B04C08"/>
    <w:rsid w:val="00B05111"/>
    <w:rsid w:val="00B05D7F"/>
    <w:rsid w:val="00B07748"/>
    <w:rsid w:val="00B07E79"/>
    <w:rsid w:val="00B10152"/>
    <w:rsid w:val="00B11162"/>
    <w:rsid w:val="00B120F1"/>
    <w:rsid w:val="00B13E50"/>
    <w:rsid w:val="00B17B5B"/>
    <w:rsid w:val="00B2293C"/>
    <w:rsid w:val="00B22D28"/>
    <w:rsid w:val="00B26F0B"/>
    <w:rsid w:val="00B3276C"/>
    <w:rsid w:val="00B343D6"/>
    <w:rsid w:val="00B401FA"/>
    <w:rsid w:val="00B40E6C"/>
    <w:rsid w:val="00B42BA1"/>
    <w:rsid w:val="00B4477A"/>
    <w:rsid w:val="00B53B19"/>
    <w:rsid w:val="00B54BD7"/>
    <w:rsid w:val="00B55E66"/>
    <w:rsid w:val="00B56C01"/>
    <w:rsid w:val="00B634FC"/>
    <w:rsid w:val="00B640C9"/>
    <w:rsid w:val="00B753D1"/>
    <w:rsid w:val="00B776E3"/>
    <w:rsid w:val="00B7782E"/>
    <w:rsid w:val="00B830D9"/>
    <w:rsid w:val="00B84890"/>
    <w:rsid w:val="00B86181"/>
    <w:rsid w:val="00B921E8"/>
    <w:rsid w:val="00B95214"/>
    <w:rsid w:val="00BA752A"/>
    <w:rsid w:val="00BA7CCC"/>
    <w:rsid w:val="00BB6439"/>
    <w:rsid w:val="00BB755E"/>
    <w:rsid w:val="00BB78DA"/>
    <w:rsid w:val="00BC1AA7"/>
    <w:rsid w:val="00BC42F2"/>
    <w:rsid w:val="00BC50A8"/>
    <w:rsid w:val="00BD3022"/>
    <w:rsid w:val="00BD444E"/>
    <w:rsid w:val="00BD48CB"/>
    <w:rsid w:val="00BD6DA1"/>
    <w:rsid w:val="00BD75F9"/>
    <w:rsid w:val="00BE7CEE"/>
    <w:rsid w:val="00BF0110"/>
    <w:rsid w:val="00BF3DF3"/>
    <w:rsid w:val="00BF6DF5"/>
    <w:rsid w:val="00C01806"/>
    <w:rsid w:val="00C01EEB"/>
    <w:rsid w:val="00C02E72"/>
    <w:rsid w:val="00C107C9"/>
    <w:rsid w:val="00C12F1F"/>
    <w:rsid w:val="00C20B16"/>
    <w:rsid w:val="00C24E04"/>
    <w:rsid w:val="00C2531B"/>
    <w:rsid w:val="00C25EF8"/>
    <w:rsid w:val="00C26774"/>
    <w:rsid w:val="00C2714F"/>
    <w:rsid w:val="00C27C2C"/>
    <w:rsid w:val="00C30BA0"/>
    <w:rsid w:val="00C32EB5"/>
    <w:rsid w:val="00C33779"/>
    <w:rsid w:val="00C3542A"/>
    <w:rsid w:val="00C35E8E"/>
    <w:rsid w:val="00C36EF9"/>
    <w:rsid w:val="00C4106F"/>
    <w:rsid w:val="00C42194"/>
    <w:rsid w:val="00C4560E"/>
    <w:rsid w:val="00C5184E"/>
    <w:rsid w:val="00C542C2"/>
    <w:rsid w:val="00C56477"/>
    <w:rsid w:val="00C61054"/>
    <w:rsid w:val="00C64278"/>
    <w:rsid w:val="00C67895"/>
    <w:rsid w:val="00C71970"/>
    <w:rsid w:val="00C71E17"/>
    <w:rsid w:val="00C76224"/>
    <w:rsid w:val="00C7643B"/>
    <w:rsid w:val="00C8120E"/>
    <w:rsid w:val="00C81D3A"/>
    <w:rsid w:val="00C92A00"/>
    <w:rsid w:val="00C948F9"/>
    <w:rsid w:val="00C967BF"/>
    <w:rsid w:val="00CA174C"/>
    <w:rsid w:val="00CA1A47"/>
    <w:rsid w:val="00CA3B40"/>
    <w:rsid w:val="00CA5C72"/>
    <w:rsid w:val="00CB06C7"/>
    <w:rsid w:val="00CB121D"/>
    <w:rsid w:val="00CB16B9"/>
    <w:rsid w:val="00CB255F"/>
    <w:rsid w:val="00CB2968"/>
    <w:rsid w:val="00CB38A3"/>
    <w:rsid w:val="00CB5DE8"/>
    <w:rsid w:val="00CB698E"/>
    <w:rsid w:val="00CB6B07"/>
    <w:rsid w:val="00CC1154"/>
    <w:rsid w:val="00CC1563"/>
    <w:rsid w:val="00CD4FED"/>
    <w:rsid w:val="00CD6CED"/>
    <w:rsid w:val="00CE0BEF"/>
    <w:rsid w:val="00CE1ECB"/>
    <w:rsid w:val="00CE2292"/>
    <w:rsid w:val="00CE4906"/>
    <w:rsid w:val="00CE7FAB"/>
    <w:rsid w:val="00CF00A4"/>
    <w:rsid w:val="00CF1928"/>
    <w:rsid w:val="00CF5CFA"/>
    <w:rsid w:val="00CF6386"/>
    <w:rsid w:val="00D00783"/>
    <w:rsid w:val="00D03CF6"/>
    <w:rsid w:val="00D061AC"/>
    <w:rsid w:val="00D072C2"/>
    <w:rsid w:val="00D100CE"/>
    <w:rsid w:val="00D11A9C"/>
    <w:rsid w:val="00D12A57"/>
    <w:rsid w:val="00D12E42"/>
    <w:rsid w:val="00D20374"/>
    <w:rsid w:val="00D24A70"/>
    <w:rsid w:val="00D2605D"/>
    <w:rsid w:val="00D272F7"/>
    <w:rsid w:val="00D31890"/>
    <w:rsid w:val="00D34172"/>
    <w:rsid w:val="00D34BBD"/>
    <w:rsid w:val="00D35AA1"/>
    <w:rsid w:val="00D35FC0"/>
    <w:rsid w:val="00D41206"/>
    <w:rsid w:val="00D46581"/>
    <w:rsid w:val="00D47C4E"/>
    <w:rsid w:val="00D50199"/>
    <w:rsid w:val="00D51F2A"/>
    <w:rsid w:val="00D53F2C"/>
    <w:rsid w:val="00D5443E"/>
    <w:rsid w:val="00D556E8"/>
    <w:rsid w:val="00D6421E"/>
    <w:rsid w:val="00D67EE0"/>
    <w:rsid w:val="00D71965"/>
    <w:rsid w:val="00D744BC"/>
    <w:rsid w:val="00D809A1"/>
    <w:rsid w:val="00D8711A"/>
    <w:rsid w:val="00D877AA"/>
    <w:rsid w:val="00DA0BC6"/>
    <w:rsid w:val="00DA0CC0"/>
    <w:rsid w:val="00DA1407"/>
    <w:rsid w:val="00DA199E"/>
    <w:rsid w:val="00DA41A2"/>
    <w:rsid w:val="00DA517F"/>
    <w:rsid w:val="00DA6303"/>
    <w:rsid w:val="00DB059C"/>
    <w:rsid w:val="00DB3C11"/>
    <w:rsid w:val="00DB6A0A"/>
    <w:rsid w:val="00DC1950"/>
    <w:rsid w:val="00DC3080"/>
    <w:rsid w:val="00DC3F6C"/>
    <w:rsid w:val="00DD76AC"/>
    <w:rsid w:val="00DE3C38"/>
    <w:rsid w:val="00DE65C9"/>
    <w:rsid w:val="00DF0F57"/>
    <w:rsid w:val="00DF4BE9"/>
    <w:rsid w:val="00E0202A"/>
    <w:rsid w:val="00E05607"/>
    <w:rsid w:val="00E06204"/>
    <w:rsid w:val="00E074D2"/>
    <w:rsid w:val="00E11182"/>
    <w:rsid w:val="00E11C36"/>
    <w:rsid w:val="00E13AE9"/>
    <w:rsid w:val="00E229F2"/>
    <w:rsid w:val="00E25CBD"/>
    <w:rsid w:val="00E301BB"/>
    <w:rsid w:val="00E32CE2"/>
    <w:rsid w:val="00E332B1"/>
    <w:rsid w:val="00E41BE6"/>
    <w:rsid w:val="00E42F93"/>
    <w:rsid w:val="00E4444D"/>
    <w:rsid w:val="00E44FE2"/>
    <w:rsid w:val="00E4567C"/>
    <w:rsid w:val="00E45A24"/>
    <w:rsid w:val="00E45AE4"/>
    <w:rsid w:val="00E470D6"/>
    <w:rsid w:val="00E47533"/>
    <w:rsid w:val="00E51203"/>
    <w:rsid w:val="00E556E7"/>
    <w:rsid w:val="00E558E9"/>
    <w:rsid w:val="00E5599C"/>
    <w:rsid w:val="00E6043C"/>
    <w:rsid w:val="00E60FFC"/>
    <w:rsid w:val="00E62566"/>
    <w:rsid w:val="00E639FF"/>
    <w:rsid w:val="00E64CF8"/>
    <w:rsid w:val="00E65CA9"/>
    <w:rsid w:val="00E73936"/>
    <w:rsid w:val="00E75AF2"/>
    <w:rsid w:val="00E77501"/>
    <w:rsid w:val="00E817C2"/>
    <w:rsid w:val="00E81B7D"/>
    <w:rsid w:val="00E81BF6"/>
    <w:rsid w:val="00E842F3"/>
    <w:rsid w:val="00E846E3"/>
    <w:rsid w:val="00E85F48"/>
    <w:rsid w:val="00E8607A"/>
    <w:rsid w:val="00E90AEC"/>
    <w:rsid w:val="00E9313F"/>
    <w:rsid w:val="00E96534"/>
    <w:rsid w:val="00EA2A2D"/>
    <w:rsid w:val="00EA764F"/>
    <w:rsid w:val="00EA7B35"/>
    <w:rsid w:val="00EB28DE"/>
    <w:rsid w:val="00EB3B68"/>
    <w:rsid w:val="00EB6AD0"/>
    <w:rsid w:val="00EC07E4"/>
    <w:rsid w:val="00EC1208"/>
    <w:rsid w:val="00EC1BDD"/>
    <w:rsid w:val="00ED57B5"/>
    <w:rsid w:val="00ED6D4E"/>
    <w:rsid w:val="00ED7B8A"/>
    <w:rsid w:val="00EE06DC"/>
    <w:rsid w:val="00EE1E1F"/>
    <w:rsid w:val="00EE4CDA"/>
    <w:rsid w:val="00EE65F6"/>
    <w:rsid w:val="00EF13EF"/>
    <w:rsid w:val="00EF6479"/>
    <w:rsid w:val="00EF74CA"/>
    <w:rsid w:val="00F01297"/>
    <w:rsid w:val="00F01477"/>
    <w:rsid w:val="00F038AC"/>
    <w:rsid w:val="00F0658A"/>
    <w:rsid w:val="00F079A4"/>
    <w:rsid w:val="00F103D1"/>
    <w:rsid w:val="00F1073A"/>
    <w:rsid w:val="00F10886"/>
    <w:rsid w:val="00F11392"/>
    <w:rsid w:val="00F11D0E"/>
    <w:rsid w:val="00F15510"/>
    <w:rsid w:val="00F1652F"/>
    <w:rsid w:val="00F217EF"/>
    <w:rsid w:val="00F256C3"/>
    <w:rsid w:val="00F26FA7"/>
    <w:rsid w:val="00F3414A"/>
    <w:rsid w:val="00F34423"/>
    <w:rsid w:val="00F36B2A"/>
    <w:rsid w:val="00F37996"/>
    <w:rsid w:val="00F37CBB"/>
    <w:rsid w:val="00F422B2"/>
    <w:rsid w:val="00F42C26"/>
    <w:rsid w:val="00F44722"/>
    <w:rsid w:val="00F456D6"/>
    <w:rsid w:val="00F511D2"/>
    <w:rsid w:val="00F52548"/>
    <w:rsid w:val="00F52600"/>
    <w:rsid w:val="00F56F36"/>
    <w:rsid w:val="00F64F92"/>
    <w:rsid w:val="00F65676"/>
    <w:rsid w:val="00F65A7B"/>
    <w:rsid w:val="00F706E8"/>
    <w:rsid w:val="00F71331"/>
    <w:rsid w:val="00F77273"/>
    <w:rsid w:val="00F810FC"/>
    <w:rsid w:val="00F86824"/>
    <w:rsid w:val="00F879B8"/>
    <w:rsid w:val="00F9121B"/>
    <w:rsid w:val="00F91572"/>
    <w:rsid w:val="00F92EEF"/>
    <w:rsid w:val="00F93FE2"/>
    <w:rsid w:val="00FA1CCC"/>
    <w:rsid w:val="00FA28B8"/>
    <w:rsid w:val="00FA2DA7"/>
    <w:rsid w:val="00FA3064"/>
    <w:rsid w:val="00FA31D4"/>
    <w:rsid w:val="00FA4A1A"/>
    <w:rsid w:val="00FB351C"/>
    <w:rsid w:val="00FB6C4C"/>
    <w:rsid w:val="00FB7DC8"/>
    <w:rsid w:val="00FC2405"/>
    <w:rsid w:val="00FC3E8F"/>
    <w:rsid w:val="00FD014F"/>
    <w:rsid w:val="00FD1195"/>
    <w:rsid w:val="00FD2BDD"/>
    <w:rsid w:val="00FD39EB"/>
    <w:rsid w:val="00FD4827"/>
    <w:rsid w:val="00FD4C8A"/>
    <w:rsid w:val="00FD56E3"/>
    <w:rsid w:val="00FD57C4"/>
    <w:rsid w:val="00FD7BB6"/>
    <w:rsid w:val="00FD7CDE"/>
    <w:rsid w:val="00FE0B6F"/>
    <w:rsid w:val="00FE126F"/>
    <w:rsid w:val="00FE2B96"/>
    <w:rsid w:val="00FE3386"/>
    <w:rsid w:val="00FE43E5"/>
    <w:rsid w:val="00FE5543"/>
    <w:rsid w:val="00FE5A18"/>
    <w:rsid w:val="00FF2A77"/>
    <w:rsid w:val="00FF51FA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A2E70B"/>
  <w15:docId w15:val="{3AB96CF3-13A3-4B4C-A3F2-4D87380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E1E"/>
    <w:pPr>
      <w:spacing w:after="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C37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7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3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D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D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6D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DA1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rsid w:val="00BD6DA1"/>
    <w:pPr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D6DA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D6DA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sid w:val="00F810F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9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936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967E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7E5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7E5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0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9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A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C3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C3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C37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obsahu">
    <w:name w:val="TOC Heading"/>
    <w:basedOn w:val="Nadpis1"/>
    <w:next w:val="Normln"/>
    <w:uiPriority w:val="39"/>
    <w:unhideWhenUsed/>
    <w:qFormat/>
    <w:rsid w:val="00C8120E"/>
    <w:pPr>
      <w:spacing w:line="276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8120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C8120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C8120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20E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DA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rsid w:val="004F17C9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F17C9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F17C9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F17C9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4F17C9"/>
    <w:pPr>
      <w:keepNext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4F17C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Default">
    <w:name w:val="Default"/>
    <w:rsid w:val="004F17C9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41A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634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00783"/>
    <w:pPr>
      <w:spacing w:after="0"/>
    </w:pPr>
    <w:rPr>
      <w:rFonts w:ascii="Calibri" w:eastAsia="Calibri" w:hAnsi="Calibri" w:cs="Times New Roman"/>
    </w:rPr>
  </w:style>
  <w:style w:type="paragraph" w:customStyle="1" w:styleId="l1">
    <w:name w:val="l1"/>
    <w:basedOn w:val="Normln"/>
    <w:rsid w:val="00853A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2">
    <w:name w:val="l2"/>
    <w:basedOn w:val="Normln"/>
    <w:rsid w:val="00853A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53ACF"/>
    <w:rPr>
      <w:i/>
      <w:iCs/>
    </w:rPr>
  </w:style>
  <w:style w:type="paragraph" w:customStyle="1" w:styleId="l3">
    <w:name w:val="l3"/>
    <w:basedOn w:val="Normln"/>
    <w:rsid w:val="000376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0376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03767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14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6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6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8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6A0A-74CC-43DB-9F60-38C39557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Franzová Michaela Mgr.</dc:creator>
  <cp:lastModifiedBy>Krausová Naděžda Mgr. Bc. (MPSV)</cp:lastModifiedBy>
  <cp:revision>2</cp:revision>
  <cp:lastPrinted>2021-10-14T10:51:00Z</cp:lastPrinted>
  <dcterms:created xsi:type="dcterms:W3CDTF">2022-03-08T14:25:00Z</dcterms:created>
  <dcterms:modified xsi:type="dcterms:W3CDTF">2022-03-08T14:25:00Z</dcterms:modified>
</cp:coreProperties>
</file>