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B6693E" w:rsidRPr="00B6693E" w:rsidRDefault="00B6693E" w:rsidP="001A154D">
      <w:pPr>
        <w:tabs>
          <w:tab w:val="left" w:pos="3870"/>
          <w:tab w:val="right" w:pos="9072"/>
        </w:tabs>
        <w:jc w:val="right"/>
        <w:rPr>
          <w:rFonts w:ascii="Arial" w:hAnsi="Arial" w:cs="Arial"/>
          <w:b/>
          <w:sz w:val="24"/>
          <w:szCs w:val="24"/>
        </w:rPr>
      </w:pPr>
      <w:r w:rsidRPr="00B6693E">
        <w:rPr>
          <w:rFonts w:ascii="Arial" w:hAnsi="Arial" w:cs="Arial"/>
          <w:b/>
          <w:sz w:val="24"/>
          <w:szCs w:val="24"/>
        </w:rPr>
        <w:t>Příloha č. 3</w:t>
      </w:r>
    </w:p>
    <w:p w:rsidR="00644829" w:rsidRPr="008242FF" w:rsidRDefault="003C411A" w:rsidP="00134B6C">
      <w:pPr>
        <w:tabs>
          <w:tab w:val="left" w:pos="3870"/>
          <w:tab w:val="right" w:pos="9072"/>
        </w:tabs>
        <w:jc w:val="center"/>
        <w:rPr>
          <w:rFonts w:ascii="Times New Roman" w:hAnsi="Times New Roman"/>
          <w:color w:val="FF0000"/>
          <w:sz w:val="28"/>
          <w:szCs w:val="28"/>
        </w:rPr>
      </w:pPr>
      <w:r w:rsidRPr="008242FF">
        <w:rPr>
          <w:rFonts w:ascii="Times New Roman" w:hAnsi="Times New Roman"/>
          <w:b/>
          <w:sz w:val="28"/>
          <w:szCs w:val="28"/>
        </w:rPr>
        <w:t>Smlouva o dílo</w:t>
      </w:r>
    </w:p>
    <w:p w:rsidR="003C411A" w:rsidRPr="008242FF" w:rsidRDefault="003C411A" w:rsidP="003C411A">
      <w:pPr>
        <w:jc w:val="center"/>
        <w:rPr>
          <w:rFonts w:ascii="Times New Roman" w:hAnsi="Times New Roman"/>
          <w:sz w:val="24"/>
          <w:szCs w:val="24"/>
        </w:rPr>
      </w:pPr>
      <w:r w:rsidRPr="008242FF">
        <w:rPr>
          <w:rFonts w:ascii="Times New Roman" w:hAnsi="Times New Roman"/>
          <w:sz w:val="24"/>
          <w:szCs w:val="24"/>
        </w:rPr>
        <w:t>dle § 53</w:t>
      </w:r>
      <w:r w:rsidR="002B020B" w:rsidRPr="008242FF">
        <w:rPr>
          <w:rFonts w:ascii="Times New Roman" w:hAnsi="Times New Roman"/>
          <w:sz w:val="24"/>
          <w:szCs w:val="24"/>
        </w:rPr>
        <w:t>6</w:t>
      </w:r>
      <w:r w:rsidRPr="008242FF">
        <w:rPr>
          <w:rFonts w:ascii="Times New Roman" w:hAnsi="Times New Roman"/>
          <w:sz w:val="24"/>
          <w:szCs w:val="24"/>
        </w:rPr>
        <w:t xml:space="preserve"> a násl. zákona č. 513/1991 Sb. obchodního zákoníku, v platném znění</w:t>
      </w:r>
    </w:p>
    <w:p w:rsidR="003C411A" w:rsidRPr="008242FF" w:rsidRDefault="003C411A" w:rsidP="003C411A">
      <w:pPr>
        <w:jc w:val="center"/>
        <w:rPr>
          <w:rFonts w:ascii="Times New Roman" w:hAnsi="Times New Roman"/>
          <w:sz w:val="24"/>
          <w:szCs w:val="24"/>
        </w:rPr>
      </w:pPr>
    </w:p>
    <w:p w:rsidR="003C411A" w:rsidRPr="008242FF" w:rsidRDefault="003C411A" w:rsidP="003C411A">
      <w:pPr>
        <w:jc w:val="center"/>
        <w:rPr>
          <w:rFonts w:ascii="Times New Roman" w:hAnsi="Times New Roman"/>
          <w:sz w:val="24"/>
          <w:szCs w:val="24"/>
        </w:rPr>
      </w:pPr>
      <w:r w:rsidRPr="008242FF">
        <w:rPr>
          <w:rFonts w:ascii="Times New Roman" w:hAnsi="Times New Roman"/>
          <w:sz w:val="24"/>
          <w:szCs w:val="24"/>
        </w:rPr>
        <w:t>mezi těmito smluvními stranami</w:t>
      </w:r>
    </w:p>
    <w:p w:rsidR="003C411A" w:rsidRPr="008242FF" w:rsidRDefault="003C411A" w:rsidP="003C411A">
      <w:pPr>
        <w:jc w:val="center"/>
        <w:rPr>
          <w:rFonts w:ascii="Times New Roman" w:hAnsi="Times New Roman"/>
          <w:sz w:val="24"/>
          <w:szCs w:val="24"/>
        </w:rPr>
      </w:pPr>
    </w:p>
    <w:p w:rsidR="003C411A" w:rsidRPr="008242FF" w:rsidRDefault="003C411A" w:rsidP="00B6693E">
      <w:pPr>
        <w:ind w:left="3261" w:hanging="3261"/>
        <w:rPr>
          <w:rFonts w:ascii="Times New Roman" w:hAnsi="Times New Roman"/>
          <w:sz w:val="24"/>
          <w:szCs w:val="24"/>
        </w:rPr>
      </w:pPr>
      <w:r w:rsidRPr="008242FF">
        <w:rPr>
          <w:rFonts w:ascii="Times New Roman" w:hAnsi="Times New Roman"/>
          <w:b/>
          <w:sz w:val="24"/>
          <w:szCs w:val="24"/>
        </w:rPr>
        <w:t>OBJEDNATEL:</w:t>
      </w:r>
      <w:r w:rsidR="007B2DBC">
        <w:rPr>
          <w:rFonts w:ascii="Times New Roman" w:hAnsi="Times New Roman"/>
          <w:sz w:val="24"/>
          <w:szCs w:val="24"/>
        </w:rPr>
        <w:tab/>
      </w:r>
      <w:r w:rsidR="00365214" w:rsidRPr="008242FF">
        <w:rPr>
          <w:rFonts w:ascii="Times New Roman" w:hAnsi="Times New Roman"/>
          <w:sz w:val="24"/>
          <w:szCs w:val="24"/>
        </w:rPr>
        <w:t xml:space="preserve">Česká republika - </w:t>
      </w:r>
      <w:r w:rsidRPr="008242FF">
        <w:rPr>
          <w:rFonts w:ascii="Times New Roman" w:hAnsi="Times New Roman"/>
          <w:b/>
          <w:sz w:val="24"/>
          <w:szCs w:val="24"/>
        </w:rPr>
        <w:t>Úřad práce České republiky</w:t>
      </w:r>
    </w:p>
    <w:p w:rsidR="003C411A" w:rsidRPr="008242FF" w:rsidRDefault="00807235" w:rsidP="00B6693E">
      <w:pPr>
        <w:spacing w:after="120" w:line="240" w:lineRule="auto"/>
        <w:ind w:left="3260" w:hanging="3260"/>
        <w:rPr>
          <w:rFonts w:ascii="Times New Roman" w:hAnsi="Times New Roman"/>
          <w:sz w:val="24"/>
          <w:szCs w:val="24"/>
        </w:rPr>
      </w:pPr>
      <w:r w:rsidRPr="008242FF">
        <w:rPr>
          <w:rFonts w:ascii="Times New Roman" w:hAnsi="Times New Roman"/>
          <w:sz w:val="24"/>
          <w:szCs w:val="24"/>
        </w:rPr>
        <w:t>Sídlo:</w:t>
      </w:r>
      <w:r w:rsidRPr="008242FF">
        <w:rPr>
          <w:rFonts w:ascii="Times New Roman" w:hAnsi="Times New Roman"/>
          <w:sz w:val="24"/>
          <w:szCs w:val="24"/>
        </w:rPr>
        <w:tab/>
      </w:r>
      <w:r w:rsidR="00365214" w:rsidRPr="008242FF">
        <w:rPr>
          <w:rFonts w:ascii="Times New Roman" w:hAnsi="Times New Roman"/>
          <w:sz w:val="24"/>
          <w:szCs w:val="24"/>
        </w:rPr>
        <w:t>Karlovo náměstí 1359/1, 128 01 Praha 2</w:t>
      </w:r>
      <w:r w:rsidR="00C74795" w:rsidRPr="008242FF">
        <w:rPr>
          <w:rFonts w:ascii="Times New Roman" w:hAnsi="Times New Roman"/>
          <w:sz w:val="24"/>
          <w:szCs w:val="24"/>
        </w:rPr>
        <w:t xml:space="preserve"> </w:t>
      </w:r>
    </w:p>
    <w:p w:rsidR="007B2DBC" w:rsidRDefault="007B2DBC" w:rsidP="008242FF">
      <w:pPr>
        <w:spacing w:after="120"/>
        <w:rPr>
          <w:rFonts w:ascii="Times New Roman" w:hAnsi="Times New Roman"/>
          <w:sz w:val="24"/>
          <w:szCs w:val="24"/>
        </w:rPr>
      </w:pPr>
    </w:p>
    <w:p w:rsidR="008242FF" w:rsidRPr="008242FF" w:rsidRDefault="008242FF" w:rsidP="008242FF">
      <w:pPr>
        <w:spacing w:after="120"/>
        <w:rPr>
          <w:rFonts w:ascii="Times New Roman" w:hAnsi="Times New Roman"/>
          <w:sz w:val="24"/>
          <w:szCs w:val="24"/>
        </w:rPr>
      </w:pPr>
      <w:r w:rsidRPr="008242FF">
        <w:rPr>
          <w:rFonts w:ascii="Times New Roman" w:hAnsi="Times New Roman"/>
          <w:sz w:val="24"/>
          <w:szCs w:val="24"/>
        </w:rPr>
        <w:t xml:space="preserve">Kontaktní adresa </w:t>
      </w:r>
      <w:r w:rsidRPr="008242FF">
        <w:rPr>
          <w:rFonts w:ascii="Times New Roman" w:hAnsi="Times New Roman"/>
          <w:sz w:val="24"/>
          <w:szCs w:val="24"/>
        </w:rPr>
        <w:tab/>
        <w:t>Úřad práce ČR, Kontaktní pracoviště Kolín</w:t>
      </w:r>
    </w:p>
    <w:p w:rsidR="008242FF" w:rsidRPr="008242FF" w:rsidRDefault="008242FF" w:rsidP="008242FF">
      <w:pPr>
        <w:spacing w:after="120"/>
        <w:rPr>
          <w:rFonts w:ascii="Times New Roman" w:hAnsi="Times New Roman"/>
          <w:sz w:val="24"/>
          <w:szCs w:val="24"/>
        </w:rPr>
      </w:pPr>
      <w:r w:rsidRPr="008242FF">
        <w:rPr>
          <w:rFonts w:ascii="Times New Roman" w:hAnsi="Times New Roman"/>
          <w:sz w:val="24"/>
          <w:szCs w:val="24"/>
        </w:rPr>
        <w:t>pro doručování:</w:t>
      </w:r>
      <w:r w:rsidRPr="008242FF">
        <w:rPr>
          <w:rFonts w:ascii="Times New Roman" w:hAnsi="Times New Roman"/>
          <w:sz w:val="24"/>
          <w:szCs w:val="24"/>
        </w:rPr>
        <w:tab/>
        <w:t>Kutnohorská 39, Kolín, 280 02</w:t>
      </w:r>
    </w:p>
    <w:p w:rsidR="008242FF" w:rsidRPr="008242FF" w:rsidRDefault="008242FF" w:rsidP="008242FF">
      <w:pPr>
        <w:spacing w:after="120"/>
        <w:ind w:left="2127" w:hanging="2127"/>
        <w:rPr>
          <w:rFonts w:ascii="Times New Roman" w:hAnsi="Times New Roman"/>
          <w:sz w:val="24"/>
          <w:szCs w:val="24"/>
        </w:rPr>
      </w:pPr>
      <w:r w:rsidRPr="008242FF">
        <w:rPr>
          <w:rFonts w:ascii="Times New Roman" w:hAnsi="Times New Roman"/>
          <w:sz w:val="24"/>
          <w:szCs w:val="24"/>
        </w:rPr>
        <w:t>IČ:</w:t>
      </w:r>
      <w:r w:rsidRPr="008242FF">
        <w:rPr>
          <w:rFonts w:ascii="Times New Roman" w:hAnsi="Times New Roman"/>
          <w:sz w:val="24"/>
          <w:szCs w:val="24"/>
        </w:rPr>
        <w:tab/>
        <w:t>724 96 991</w:t>
      </w:r>
    </w:p>
    <w:p w:rsidR="008242FF" w:rsidRPr="008242FF" w:rsidRDefault="008242FF" w:rsidP="00FA1691">
      <w:pPr>
        <w:ind w:left="2124" w:hanging="2124"/>
        <w:rPr>
          <w:rFonts w:ascii="Times New Roman" w:eastAsiaTheme="minorEastAsia" w:hAnsi="Times New Roman"/>
          <w:noProof/>
          <w:sz w:val="24"/>
          <w:szCs w:val="16"/>
          <w:lang w:eastAsia="cs-CZ"/>
        </w:rPr>
      </w:pPr>
      <w:r w:rsidRPr="008242FF">
        <w:rPr>
          <w:rFonts w:ascii="Times New Roman" w:hAnsi="Times New Roman"/>
          <w:sz w:val="24"/>
          <w:szCs w:val="24"/>
        </w:rPr>
        <w:t>Zastoupený:</w:t>
      </w:r>
      <w:r w:rsidRPr="008242FF">
        <w:rPr>
          <w:rFonts w:ascii="Times New Roman" w:hAnsi="Times New Roman"/>
          <w:sz w:val="24"/>
          <w:szCs w:val="24"/>
        </w:rPr>
        <w:tab/>
      </w:r>
      <w:r w:rsidRPr="008242FF">
        <w:rPr>
          <w:rFonts w:ascii="Times New Roman" w:eastAsiaTheme="minorEastAsia" w:hAnsi="Times New Roman"/>
          <w:noProof/>
          <w:sz w:val="24"/>
          <w:szCs w:val="16"/>
          <w:lang w:eastAsia="cs-CZ"/>
        </w:rPr>
        <w:t>Ing.Jan Máslík, ředitel kontaktního pracoviště v Kolíně,</w:t>
      </w:r>
      <w:r w:rsidR="00FA1691">
        <w:rPr>
          <w:rFonts w:ascii="Times New Roman" w:eastAsiaTheme="minorEastAsia" w:hAnsi="Times New Roman"/>
          <w:noProof/>
          <w:sz w:val="24"/>
          <w:szCs w:val="16"/>
          <w:lang w:eastAsia="cs-CZ"/>
        </w:rPr>
        <w:t xml:space="preserve"> </w:t>
      </w:r>
      <w:r w:rsidRPr="008242FF">
        <w:rPr>
          <w:rFonts w:ascii="Times New Roman" w:eastAsiaTheme="minorEastAsia" w:hAnsi="Times New Roman"/>
          <w:noProof/>
          <w:sz w:val="24"/>
          <w:szCs w:val="16"/>
          <w:lang w:eastAsia="cs-CZ"/>
        </w:rPr>
        <w:t xml:space="preserve">Úřad </w:t>
      </w:r>
      <w:r w:rsidR="00FA1691">
        <w:rPr>
          <w:rFonts w:ascii="Times New Roman" w:eastAsiaTheme="minorEastAsia" w:hAnsi="Times New Roman"/>
          <w:noProof/>
          <w:sz w:val="24"/>
          <w:szCs w:val="16"/>
          <w:lang w:eastAsia="cs-CZ"/>
        </w:rPr>
        <w:t xml:space="preserve">práce </w:t>
      </w:r>
      <w:r w:rsidRPr="008242FF">
        <w:rPr>
          <w:rFonts w:ascii="Times New Roman" w:eastAsiaTheme="minorEastAsia" w:hAnsi="Times New Roman"/>
          <w:noProof/>
          <w:sz w:val="24"/>
          <w:szCs w:val="16"/>
          <w:lang w:eastAsia="cs-CZ"/>
        </w:rPr>
        <w:t>ČR,</w:t>
      </w:r>
      <w:r w:rsidR="00FA1691">
        <w:rPr>
          <w:rFonts w:ascii="Times New Roman" w:eastAsiaTheme="minorEastAsia" w:hAnsi="Times New Roman"/>
          <w:noProof/>
          <w:sz w:val="24"/>
          <w:szCs w:val="16"/>
          <w:lang w:eastAsia="cs-CZ"/>
        </w:rPr>
        <w:t xml:space="preserve"> </w:t>
      </w:r>
      <w:r w:rsidRPr="008242FF">
        <w:rPr>
          <w:rFonts w:ascii="Times New Roman" w:eastAsiaTheme="minorEastAsia" w:hAnsi="Times New Roman"/>
          <w:noProof/>
          <w:sz w:val="24"/>
          <w:szCs w:val="16"/>
          <w:lang w:eastAsia="cs-CZ"/>
        </w:rPr>
        <w:t>Krajská pobočka v Příbrami</w:t>
      </w:r>
    </w:p>
    <w:p w:rsidR="008242FF" w:rsidRPr="008242FF" w:rsidRDefault="008242FF" w:rsidP="008242FF">
      <w:pPr>
        <w:spacing w:after="120"/>
        <w:ind w:left="2127" w:hanging="2127"/>
        <w:rPr>
          <w:rFonts w:ascii="Times New Roman" w:hAnsi="Times New Roman"/>
          <w:sz w:val="24"/>
          <w:szCs w:val="24"/>
        </w:rPr>
      </w:pPr>
    </w:p>
    <w:p w:rsidR="008242FF" w:rsidRPr="008242FF" w:rsidRDefault="008242FF" w:rsidP="008242FF">
      <w:pPr>
        <w:spacing w:after="120"/>
        <w:ind w:left="2127" w:hanging="2127"/>
        <w:rPr>
          <w:rFonts w:ascii="Times New Roman" w:hAnsi="Times New Roman"/>
          <w:sz w:val="24"/>
          <w:szCs w:val="24"/>
        </w:rPr>
      </w:pPr>
      <w:r w:rsidRPr="008242FF">
        <w:rPr>
          <w:rFonts w:ascii="Times New Roman" w:hAnsi="Times New Roman"/>
          <w:sz w:val="24"/>
          <w:szCs w:val="24"/>
        </w:rPr>
        <w:t>Kontaktní osoba:</w:t>
      </w:r>
      <w:r w:rsidRPr="008242FF">
        <w:rPr>
          <w:rFonts w:ascii="Times New Roman" w:hAnsi="Times New Roman"/>
          <w:sz w:val="24"/>
          <w:szCs w:val="24"/>
        </w:rPr>
        <w:tab/>
      </w:r>
      <w:proofErr w:type="spellStart"/>
      <w:proofErr w:type="gramStart"/>
      <w:r w:rsidRPr="008242FF">
        <w:rPr>
          <w:rFonts w:ascii="Times New Roman" w:hAnsi="Times New Roman"/>
          <w:sz w:val="24"/>
          <w:szCs w:val="24"/>
        </w:rPr>
        <w:t>Ing.Jan</w:t>
      </w:r>
      <w:proofErr w:type="spellEnd"/>
      <w:proofErr w:type="gramEnd"/>
      <w:r w:rsidRPr="008242FF">
        <w:rPr>
          <w:rFonts w:ascii="Times New Roman" w:hAnsi="Times New Roman"/>
          <w:sz w:val="24"/>
          <w:szCs w:val="24"/>
        </w:rPr>
        <w:t xml:space="preserve"> Máslík</w:t>
      </w:r>
    </w:p>
    <w:p w:rsidR="008242FF" w:rsidRPr="008242FF" w:rsidRDefault="008242FF" w:rsidP="008242FF">
      <w:pPr>
        <w:spacing w:after="120"/>
        <w:ind w:left="2127" w:hanging="2127"/>
        <w:rPr>
          <w:rFonts w:ascii="Times New Roman" w:hAnsi="Times New Roman"/>
          <w:sz w:val="24"/>
          <w:szCs w:val="24"/>
        </w:rPr>
      </w:pPr>
      <w:r w:rsidRPr="008242FF">
        <w:rPr>
          <w:rFonts w:ascii="Times New Roman" w:hAnsi="Times New Roman"/>
          <w:sz w:val="24"/>
          <w:szCs w:val="24"/>
        </w:rPr>
        <w:t>Tel:</w:t>
      </w:r>
      <w:r w:rsidRPr="008242FF">
        <w:rPr>
          <w:rFonts w:ascii="Times New Roman" w:hAnsi="Times New Roman"/>
          <w:sz w:val="24"/>
          <w:szCs w:val="24"/>
        </w:rPr>
        <w:tab/>
        <w:t>950 129 301</w:t>
      </w:r>
    </w:p>
    <w:p w:rsidR="008242FF" w:rsidRPr="008242FF" w:rsidRDefault="008242FF" w:rsidP="008242FF">
      <w:pPr>
        <w:spacing w:after="120"/>
        <w:ind w:left="2127" w:hanging="2127"/>
        <w:rPr>
          <w:rFonts w:ascii="Times New Roman" w:hAnsi="Times New Roman"/>
          <w:sz w:val="24"/>
          <w:szCs w:val="24"/>
        </w:rPr>
      </w:pPr>
      <w:r w:rsidRPr="008242FF">
        <w:rPr>
          <w:rFonts w:ascii="Times New Roman" w:hAnsi="Times New Roman"/>
          <w:sz w:val="24"/>
          <w:szCs w:val="24"/>
        </w:rPr>
        <w:t>E-mail:</w:t>
      </w:r>
      <w:r w:rsidRPr="008242FF">
        <w:rPr>
          <w:rFonts w:ascii="Times New Roman" w:hAnsi="Times New Roman"/>
          <w:sz w:val="24"/>
          <w:szCs w:val="24"/>
        </w:rPr>
        <w:tab/>
      </w:r>
      <w:proofErr w:type="spellStart"/>
      <w:r w:rsidRPr="008242FF">
        <w:rPr>
          <w:rFonts w:ascii="Times New Roman" w:hAnsi="Times New Roman"/>
          <w:sz w:val="24"/>
          <w:szCs w:val="24"/>
        </w:rPr>
        <w:t>jan.maslik</w:t>
      </w:r>
      <w:proofErr w:type="spellEnd"/>
      <w:r w:rsidRPr="008242FF">
        <w:rPr>
          <w:rFonts w:ascii="Times New Roman" w:hAnsi="Times New Roman"/>
          <w:sz w:val="24"/>
          <w:szCs w:val="24"/>
          <w:lang w:val="en-US"/>
        </w:rPr>
        <w:t>@</w:t>
      </w:r>
      <w:r w:rsidRPr="008242FF">
        <w:rPr>
          <w:rFonts w:ascii="Times New Roman" w:hAnsi="Times New Roman"/>
          <w:sz w:val="24"/>
          <w:szCs w:val="24"/>
        </w:rPr>
        <w:t>ko.mpsv.cz</w:t>
      </w:r>
    </w:p>
    <w:p w:rsidR="008242FF" w:rsidRPr="008242FF" w:rsidRDefault="008242FF" w:rsidP="008242FF">
      <w:pPr>
        <w:spacing w:after="120"/>
        <w:ind w:left="2127" w:hanging="2127"/>
        <w:rPr>
          <w:rFonts w:ascii="Times New Roman" w:hAnsi="Times New Roman"/>
          <w:sz w:val="24"/>
          <w:szCs w:val="24"/>
        </w:rPr>
      </w:pPr>
      <w:r w:rsidRPr="008242FF">
        <w:rPr>
          <w:rFonts w:ascii="Times New Roman" w:hAnsi="Times New Roman"/>
          <w:sz w:val="24"/>
          <w:szCs w:val="24"/>
        </w:rPr>
        <w:t>Bankovní spojení:</w:t>
      </w:r>
      <w:r w:rsidRPr="008242FF">
        <w:rPr>
          <w:rFonts w:ascii="Times New Roman" w:hAnsi="Times New Roman"/>
          <w:sz w:val="24"/>
          <w:szCs w:val="24"/>
        </w:rPr>
        <w:tab/>
        <w:t>Česká národní banka</w:t>
      </w:r>
    </w:p>
    <w:p w:rsidR="008242FF" w:rsidRPr="008242FF" w:rsidRDefault="008242FF" w:rsidP="008242FF">
      <w:pPr>
        <w:spacing w:after="120"/>
        <w:rPr>
          <w:rFonts w:ascii="Times New Roman" w:hAnsi="Times New Roman"/>
          <w:sz w:val="24"/>
          <w:szCs w:val="24"/>
        </w:rPr>
      </w:pPr>
      <w:r w:rsidRPr="008242FF">
        <w:rPr>
          <w:rFonts w:ascii="Times New Roman" w:hAnsi="Times New Roman"/>
          <w:sz w:val="24"/>
          <w:szCs w:val="24"/>
        </w:rPr>
        <w:t>Číslo účtu:</w:t>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b/>
          <w:sz w:val="24"/>
          <w:szCs w:val="24"/>
        </w:rPr>
        <w:t>37823211/0710</w:t>
      </w:r>
    </w:p>
    <w:p w:rsidR="00BF51A4" w:rsidRPr="008242FF" w:rsidRDefault="008242FF" w:rsidP="008242FF">
      <w:pPr>
        <w:ind w:left="3261" w:hanging="2832"/>
        <w:rPr>
          <w:rFonts w:ascii="Times New Roman" w:hAnsi="Times New Roman"/>
          <w:b/>
          <w:sz w:val="24"/>
          <w:szCs w:val="24"/>
        </w:rPr>
      </w:pPr>
      <w:r w:rsidRPr="008242FF">
        <w:rPr>
          <w:rFonts w:ascii="Times New Roman" w:hAnsi="Times New Roman"/>
          <w:b/>
          <w:sz w:val="24"/>
          <w:szCs w:val="24"/>
        </w:rPr>
        <w:t xml:space="preserve"> </w:t>
      </w:r>
      <w:r w:rsidR="00BF51A4" w:rsidRPr="008242FF">
        <w:rPr>
          <w:rFonts w:ascii="Times New Roman" w:hAnsi="Times New Roman"/>
          <w:b/>
          <w:sz w:val="24"/>
          <w:szCs w:val="24"/>
        </w:rPr>
        <w:t>(dále jen objednatel)</w:t>
      </w:r>
    </w:p>
    <w:p w:rsidR="00BF51A4" w:rsidRPr="008242FF" w:rsidRDefault="00BF51A4" w:rsidP="00B6693E">
      <w:pPr>
        <w:ind w:left="3261" w:hanging="2832"/>
        <w:rPr>
          <w:rFonts w:ascii="Times New Roman" w:hAnsi="Times New Roman"/>
          <w:b/>
          <w:sz w:val="24"/>
          <w:szCs w:val="24"/>
        </w:rPr>
      </w:pPr>
    </w:p>
    <w:p w:rsidR="00BF51A4" w:rsidRPr="008242FF" w:rsidRDefault="00BF51A4" w:rsidP="00B6693E">
      <w:pPr>
        <w:ind w:left="3261" w:hanging="2832"/>
        <w:rPr>
          <w:rFonts w:ascii="Times New Roman" w:hAnsi="Times New Roman"/>
          <w:b/>
          <w:sz w:val="24"/>
          <w:szCs w:val="24"/>
        </w:rPr>
      </w:pPr>
    </w:p>
    <w:p w:rsidR="00BF51A4" w:rsidRPr="008242FF" w:rsidRDefault="00B6693E" w:rsidP="00B6693E">
      <w:pPr>
        <w:ind w:left="3261" w:hanging="3261"/>
        <w:rPr>
          <w:rFonts w:ascii="Times New Roman" w:hAnsi="Times New Roman"/>
          <w:sz w:val="24"/>
          <w:szCs w:val="24"/>
        </w:rPr>
      </w:pPr>
      <w:r w:rsidRPr="008242FF">
        <w:rPr>
          <w:rFonts w:ascii="Times New Roman" w:hAnsi="Times New Roman"/>
          <w:b/>
          <w:sz w:val="24"/>
          <w:szCs w:val="24"/>
        </w:rPr>
        <w:t>ZHOTOVITEL:</w:t>
      </w:r>
      <w:r w:rsidRPr="008242FF">
        <w:rPr>
          <w:rFonts w:ascii="Times New Roman" w:hAnsi="Times New Roman"/>
          <w:b/>
          <w:sz w:val="24"/>
          <w:szCs w:val="24"/>
        </w:rPr>
        <w:tab/>
      </w:r>
    </w:p>
    <w:p w:rsidR="00BF51A4" w:rsidRPr="008242FF" w:rsidRDefault="00B6693E"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Sídlo:</w:t>
      </w:r>
      <w:r w:rsidRPr="008242FF">
        <w:rPr>
          <w:rFonts w:ascii="Times New Roman" w:hAnsi="Times New Roman"/>
          <w:sz w:val="24"/>
          <w:szCs w:val="24"/>
        </w:rPr>
        <w:tab/>
      </w:r>
    </w:p>
    <w:p w:rsidR="00BF51A4" w:rsidRPr="008242FF" w:rsidRDefault="00BF51A4"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Zápis v obchodním rejstříku:</w:t>
      </w:r>
      <w:r w:rsidRPr="008242FF">
        <w:rPr>
          <w:rFonts w:ascii="Times New Roman" w:hAnsi="Times New Roman"/>
          <w:sz w:val="24"/>
          <w:szCs w:val="24"/>
        </w:rPr>
        <w:tab/>
      </w:r>
    </w:p>
    <w:p w:rsidR="00BF51A4" w:rsidRPr="008242FF" w:rsidRDefault="00B6693E"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Statutární zástupce:</w:t>
      </w:r>
      <w:r w:rsidRPr="008242FF">
        <w:rPr>
          <w:rFonts w:ascii="Times New Roman" w:hAnsi="Times New Roman"/>
          <w:sz w:val="24"/>
          <w:szCs w:val="24"/>
        </w:rPr>
        <w:tab/>
      </w:r>
    </w:p>
    <w:p w:rsidR="00BF51A4" w:rsidRPr="008242FF" w:rsidRDefault="00BF51A4"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Zástupce pro věci smluvní:</w:t>
      </w:r>
      <w:r w:rsidRPr="008242FF">
        <w:rPr>
          <w:rFonts w:ascii="Times New Roman" w:hAnsi="Times New Roman"/>
          <w:sz w:val="24"/>
          <w:szCs w:val="24"/>
        </w:rPr>
        <w:tab/>
      </w:r>
    </w:p>
    <w:p w:rsidR="00BF51A4" w:rsidRPr="008242FF" w:rsidRDefault="00BF51A4"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Zástupce pro věci technické:</w:t>
      </w:r>
      <w:r w:rsidRPr="008242FF">
        <w:rPr>
          <w:rFonts w:ascii="Times New Roman" w:hAnsi="Times New Roman"/>
          <w:sz w:val="24"/>
          <w:szCs w:val="24"/>
        </w:rPr>
        <w:tab/>
      </w:r>
    </w:p>
    <w:p w:rsidR="00BF51A4" w:rsidRPr="008242FF" w:rsidRDefault="00B6693E"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IČ:</w:t>
      </w:r>
      <w:r w:rsidRPr="008242FF">
        <w:rPr>
          <w:rFonts w:ascii="Times New Roman" w:hAnsi="Times New Roman"/>
          <w:sz w:val="24"/>
          <w:szCs w:val="24"/>
        </w:rPr>
        <w:tab/>
      </w:r>
    </w:p>
    <w:p w:rsidR="00BF51A4" w:rsidRPr="008242FF" w:rsidRDefault="00B6693E"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DIČ:</w:t>
      </w:r>
      <w:r w:rsidRPr="008242FF">
        <w:rPr>
          <w:rFonts w:ascii="Times New Roman" w:hAnsi="Times New Roman"/>
          <w:sz w:val="24"/>
          <w:szCs w:val="24"/>
        </w:rPr>
        <w:tab/>
      </w:r>
    </w:p>
    <w:p w:rsidR="00BF51A4" w:rsidRPr="008242FF" w:rsidRDefault="00B6693E" w:rsidP="00B6693E">
      <w:pPr>
        <w:spacing w:after="120" w:line="240" w:lineRule="auto"/>
        <w:ind w:left="3261" w:hanging="3261"/>
        <w:rPr>
          <w:rFonts w:ascii="Times New Roman" w:hAnsi="Times New Roman"/>
          <w:sz w:val="24"/>
          <w:szCs w:val="24"/>
        </w:rPr>
      </w:pPr>
      <w:r w:rsidRPr="008242FF">
        <w:rPr>
          <w:rFonts w:ascii="Times New Roman" w:hAnsi="Times New Roman"/>
          <w:sz w:val="24"/>
          <w:szCs w:val="24"/>
        </w:rPr>
        <w:t>Bankovní spojení:</w:t>
      </w:r>
      <w:r w:rsidRPr="008242FF">
        <w:rPr>
          <w:rFonts w:ascii="Times New Roman" w:hAnsi="Times New Roman"/>
          <w:sz w:val="24"/>
          <w:szCs w:val="24"/>
        </w:rPr>
        <w:tab/>
      </w:r>
    </w:p>
    <w:p w:rsidR="00BF51A4" w:rsidRPr="008242FF" w:rsidRDefault="00B6693E" w:rsidP="00C02180">
      <w:pPr>
        <w:spacing w:after="120" w:line="240" w:lineRule="auto"/>
        <w:ind w:left="3261" w:hanging="3261"/>
        <w:jc w:val="both"/>
        <w:rPr>
          <w:rFonts w:ascii="Times New Roman" w:hAnsi="Times New Roman"/>
          <w:sz w:val="24"/>
          <w:szCs w:val="24"/>
        </w:rPr>
      </w:pPr>
      <w:r w:rsidRPr="008242FF">
        <w:rPr>
          <w:rFonts w:ascii="Times New Roman" w:hAnsi="Times New Roman"/>
          <w:sz w:val="24"/>
          <w:szCs w:val="24"/>
        </w:rPr>
        <w:lastRenderedPageBreak/>
        <w:t>Číslo účtu:</w:t>
      </w:r>
      <w:r w:rsidRPr="008242FF">
        <w:rPr>
          <w:rFonts w:ascii="Times New Roman" w:hAnsi="Times New Roman"/>
          <w:sz w:val="24"/>
          <w:szCs w:val="24"/>
        </w:rPr>
        <w:tab/>
      </w:r>
    </w:p>
    <w:p w:rsidR="00BF51A4" w:rsidRPr="008242FF" w:rsidRDefault="00BF51A4" w:rsidP="00C02180">
      <w:pPr>
        <w:ind w:left="2832" w:hanging="2832"/>
        <w:jc w:val="both"/>
        <w:rPr>
          <w:rFonts w:ascii="Times New Roman" w:hAnsi="Times New Roman"/>
          <w:b/>
          <w:sz w:val="24"/>
          <w:szCs w:val="24"/>
        </w:rPr>
      </w:pPr>
      <w:r w:rsidRPr="008242FF">
        <w:rPr>
          <w:rFonts w:ascii="Times New Roman" w:hAnsi="Times New Roman"/>
          <w:b/>
          <w:sz w:val="24"/>
          <w:szCs w:val="24"/>
        </w:rPr>
        <w:t>(dále jen zhotovitel)</w:t>
      </w:r>
    </w:p>
    <w:p w:rsidR="00004433" w:rsidRPr="008242FF" w:rsidRDefault="00BF51A4" w:rsidP="00C02180">
      <w:pPr>
        <w:jc w:val="both"/>
        <w:rPr>
          <w:rFonts w:ascii="Times New Roman" w:hAnsi="Times New Roman"/>
          <w:sz w:val="24"/>
          <w:szCs w:val="24"/>
        </w:rPr>
      </w:pPr>
      <w:r w:rsidRPr="008242FF">
        <w:rPr>
          <w:rFonts w:ascii="Times New Roman" w:hAnsi="Times New Roman"/>
          <w:sz w:val="24"/>
          <w:szCs w:val="24"/>
        </w:rPr>
        <w:t>Kromě uvedených zástupců mohou být zmocněni v mezích jim udělené písemné plné moci další pracovníci objednatele</w:t>
      </w:r>
      <w:r w:rsidR="00004433" w:rsidRPr="008242FF">
        <w:rPr>
          <w:rFonts w:ascii="Times New Roman" w:hAnsi="Times New Roman"/>
          <w:sz w:val="24"/>
          <w:szCs w:val="24"/>
        </w:rPr>
        <w:t xml:space="preserve"> a zhotovitele, kteří budou spolu s rozsahem zmocnění oznámeni druhé straně.</w:t>
      </w:r>
    </w:p>
    <w:p w:rsidR="00400EB2" w:rsidRPr="008242FF" w:rsidRDefault="00400EB2" w:rsidP="00C02180">
      <w:pPr>
        <w:jc w:val="both"/>
        <w:rPr>
          <w:rFonts w:ascii="Times New Roman" w:hAnsi="Times New Roman"/>
          <w:sz w:val="24"/>
          <w:szCs w:val="24"/>
        </w:rPr>
      </w:pPr>
    </w:p>
    <w:p w:rsidR="00004433" w:rsidRPr="008242FF" w:rsidRDefault="00A10923" w:rsidP="00A10923">
      <w:pPr>
        <w:jc w:val="both"/>
        <w:rPr>
          <w:rFonts w:ascii="Times New Roman" w:hAnsi="Times New Roman"/>
          <w:b/>
          <w:sz w:val="24"/>
          <w:szCs w:val="24"/>
          <w:u w:val="single"/>
        </w:rPr>
      </w:pPr>
      <w:r>
        <w:rPr>
          <w:rFonts w:ascii="Times New Roman" w:hAnsi="Times New Roman"/>
          <w:b/>
          <w:sz w:val="24"/>
          <w:szCs w:val="24"/>
          <w:u w:val="single"/>
        </w:rPr>
        <w:t xml:space="preserve">I. </w:t>
      </w:r>
      <w:r w:rsidR="00004433" w:rsidRPr="008242FF">
        <w:rPr>
          <w:rFonts w:ascii="Times New Roman" w:hAnsi="Times New Roman"/>
          <w:b/>
          <w:sz w:val="24"/>
          <w:szCs w:val="24"/>
          <w:u w:val="single"/>
        </w:rPr>
        <w:t>Identifikační údaje díla</w:t>
      </w:r>
    </w:p>
    <w:p w:rsidR="00004433" w:rsidRPr="008242FF" w:rsidRDefault="00004433" w:rsidP="00C02180">
      <w:pPr>
        <w:jc w:val="both"/>
        <w:rPr>
          <w:rFonts w:ascii="Times New Roman" w:hAnsi="Times New Roman"/>
          <w:sz w:val="24"/>
          <w:szCs w:val="24"/>
        </w:rPr>
      </w:pPr>
      <w:r w:rsidRPr="008242FF">
        <w:rPr>
          <w:rFonts w:ascii="Times New Roman" w:hAnsi="Times New Roman"/>
          <w:sz w:val="24"/>
          <w:szCs w:val="24"/>
        </w:rPr>
        <w:t>Název dí</w:t>
      </w:r>
      <w:r w:rsidR="00A501B9" w:rsidRPr="008242FF">
        <w:rPr>
          <w:rFonts w:ascii="Times New Roman" w:hAnsi="Times New Roman"/>
          <w:sz w:val="24"/>
          <w:szCs w:val="24"/>
        </w:rPr>
        <w:t>la:</w:t>
      </w:r>
      <w:r w:rsidR="00A501B9" w:rsidRPr="008242FF">
        <w:rPr>
          <w:rFonts w:ascii="Times New Roman" w:hAnsi="Times New Roman"/>
          <w:sz w:val="24"/>
          <w:szCs w:val="24"/>
        </w:rPr>
        <w:tab/>
      </w:r>
      <w:r w:rsidR="00873E45" w:rsidRPr="00BA492D">
        <w:rPr>
          <w:rFonts w:ascii="Times New Roman" w:hAnsi="Times New Roman"/>
          <w:b/>
          <w:bCs/>
          <w:sz w:val="24"/>
          <w:szCs w:val="24"/>
        </w:rPr>
        <w:t>ÚP ČR – Kolín –</w:t>
      </w:r>
      <w:r w:rsidR="00BD2B56">
        <w:rPr>
          <w:rFonts w:ascii="Times New Roman" w:hAnsi="Times New Roman"/>
          <w:b/>
          <w:bCs/>
          <w:sz w:val="24"/>
          <w:szCs w:val="24"/>
        </w:rPr>
        <w:t xml:space="preserve"> </w:t>
      </w:r>
      <w:r w:rsidR="00873E45" w:rsidRPr="00BA492D">
        <w:rPr>
          <w:rFonts w:ascii="Times New Roman" w:hAnsi="Times New Roman"/>
          <w:b/>
          <w:bCs/>
          <w:sz w:val="24"/>
          <w:szCs w:val="24"/>
        </w:rPr>
        <w:t>rekonstrukce oken, Kutnohorská 39,</w:t>
      </w:r>
      <w:r w:rsidR="00873E45">
        <w:rPr>
          <w:rFonts w:ascii="Times New Roman" w:hAnsi="Times New Roman"/>
          <w:b/>
          <w:bCs/>
          <w:sz w:val="24"/>
          <w:szCs w:val="24"/>
        </w:rPr>
        <w:t xml:space="preserve"> </w:t>
      </w:r>
      <w:r w:rsidR="00605205">
        <w:rPr>
          <w:rFonts w:ascii="Times New Roman" w:hAnsi="Times New Roman"/>
          <w:b/>
          <w:bCs/>
          <w:sz w:val="24"/>
          <w:szCs w:val="24"/>
        </w:rPr>
        <w:t>Technický dozor investora</w:t>
      </w:r>
    </w:p>
    <w:p w:rsidR="008242FF" w:rsidRPr="008242FF" w:rsidRDefault="00004433" w:rsidP="00C02180">
      <w:pPr>
        <w:spacing w:after="120"/>
        <w:jc w:val="both"/>
        <w:rPr>
          <w:rFonts w:ascii="Times New Roman" w:hAnsi="Times New Roman"/>
          <w:sz w:val="24"/>
          <w:szCs w:val="24"/>
        </w:rPr>
      </w:pPr>
      <w:r w:rsidRPr="008242FF">
        <w:rPr>
          <w:rFonts w:ascii="Times New Roman" w:hAnsi="Times New Roman"/>
          <w:sz w:val="24"/>
          <w:szCs w:val="24"/>
        </w:rPr>
        <w:t>Objednatel:</w:t>
      </w:r>
      <w:r w:rsidR="003B508E" w:rsidRPr="008242FF">
        <w:rPr>
          <w:rFonts w:ascii="Times New Roman" w:hAnsi="Times New Roman"/>
          <w:sz w:val="24"/>
          <w:szCs w:val="24"/>
        </w:rPr>
        <w:tab/>
      </w:r>
      <w:r w:rsidR="008242FF" w:rsidRPr="008242FF">
        <w:rPr>
          <w:rFonts w:ascii="Times New Roman" w:eastAsiaTheme="minorEastAsia" w:hAnsi="Times New Roman"/>
          <w:noProof/>
          <w:sz w:val="24"/>
          <w:szCs w:val="16"/>
          <w:lang w:eastAsia="cs-CZ"/>
        </w:rPr>
        <w:t>Úřad práce ČR,Krajská pobočka v</w:t>
      </w:r>
      <w:r w:rsidR="008242FF">
        <w:rPr>
          <w:rFonts w:ascii="Times New Roman" w:eastAsiaTheme="minorEastAsia" w:hAnsi="Times New Roman"/>
          <w:noProof/>
          <w:sz w:val="24"/>
          <w:szCs w:val="16"/>
          <w:lang w:eastAsia="cs-CZ"/>
        </w:rPr>
        <w:t> </w:t>
      </w:r>
      <w:r w:rsidR="008242FF" w:rsidRPr="008242FF">
        <w:rPr>
          <w:rFonts w:ascii="Times New Roman" w:eastAsiaTheme="minorEastAsia" w:hAnsi="Times New Roman"/>
          <w:noProof/>
          <w:sz w:val="24"/>
          <w:szCs w:val="16"/>
          <w:lang w:eastAsia="cs-CZ"/>
        </w:rPr>
        <w:t>Příbrami</w:t>
      </w:r>
      <w:r w:rsidR="008242FF">
        <w:rPr>
          <w:rFonts w:ascii="Times New Roman" w:eastAsiaTheme="minorEastAsia" w:hAnsi="Times New Roman"/>
          <w:noProof/>
          <w:sz w:val="24"/>
          <w:szCs w:val="16"/>
          <w:lang w:eastAsia="cs-CZ"/>
        </w:rPr>
        <w:t xml:space="preserve">, </w:t>
      </w:r>
      <w:r w:rsidR="008242FF" w:rsidRPr="008242FF">
        <w:rPr>
          <w:rFonts w:ascii="Times New Roman" w:hAnsi="Times New Roman"/>
          <w:sz w:val="24"/>
          <w:szCs w:val="24"/>
        </w:rPr>
        <w:t>Kontaktní pracoviště Kolín</w:t>
      </w:r>
    </w:p>
    <w:p w:rsidR="007B2DBC" w:rsidRDefault="007B2DBC" w:rsidP="00A10923">
      <w:pPr>
        <w:jc w:val="both"/>
        <w:rPr>
          <w:rFonts w:ascii="Times New Roman" w:hAnsi="Times New Roman"/>
          <w:b/>
          <w:sz w:val="24"/>
          <w:szCs w:val="24"/>
          <w:u w:val="single"/>
        </w:rPr>
      </w:pPr>
    </w:p>
    <w:p w:rsidR="00873E45" w:rsidRDefault="00A10923" w:rsidP="00A10923">
      <w:pPr>
        <w:jc w:val="both"/>
        <w:rPr>
          <w:rFonts w:ascii="Times New Roman" w:hAnsi="Times New Roman"/>
          <w:b/>
          <w:sz w:val="24"/>
          <w:szCs w:val="24"/>
          <w:u w:val="single"/>
        </w:rPr>
      </w:pPr>
      <w:r>
        <w:rPr>
          <w:rFonts w:ascii="Times New Roman" w:hAnsi="Times New Roman"/>
          <w:b/>
          <w:sz w:val="24"/>
          <w:szCs w:val="24"/>
          <w:u w:val="single"/>
        </w:rPr>
        <w:t xml:space="preserve">II. </w:t>
      </w:r>
      <w:r w:rsidR="00004433" w:rsidRPr="008242FF">
        <w:rPr>
          <w:rFonts w:ascii="Times New Roman" w:hAnsi="Times New Roman"/>
          <w:b/>
          <w:sz w:val="24"/>
          <w:szCs w:val="24"/>
          <w:u w:val="single"/>
        </w:rPr>
        <w:t>Předmět díla</w:t>
      </w:r>
    </w:p>
    <w:p w:rsidR="00605205" w:rsidRDefault="00873E45" w:rsidP="00605205">
      <w:pPr>
        <w:rPr>
          <w:rFonts w:ascii="Times New Roman" w:hAnsi="Times New Roman"/>
          <w:sz w:val="24"/>
          <w:szCs w:val="24"/>
        </w:rPr>
      </w:pPr>
      <w:r w:rsidRPr="00873E45">
        <w:rPr>
          <w:rFonts w:ascii="Times New Roman" w:hAnsi="Times New Roman"/>
          <w:sz w:val="24"/>
          <w:szCs w:val="24"/>
        </w:rPr>
        <w:t>Zhotovitel se</w:t>
      </w:r>
      <w:r>
        <w:rPr>
          <w:rFonts w:ascii="Times New Roman" w:hAnsi="Times New Roman"/>
          <w:sz w:val="24"/>
          <w:szCs w:val="24"/>
        </w:rPr>
        <w:t xml:space="preserve"> touto smlouvou zavazuje na svůj náklad a své nebezpečí provést pro objednatele</w:t>
      </w:r>
      <w:r w:rsidR="00605205">
        <w:rPr>
          <w:rFonts w:ascii="Times New Roman" w:hAnsi="Times New Roman"/>
          <w:sz w:val="24"/>
          <w:szCs w:val="24"/>
        </w:rPr>
        <w:t xml:space="preserve"> dílo spočívající v poskytování </w:t>
      </w:r>
      <w:r w:rsidR="00605205">
        <w:rPr>
          <w:rFonts w:ascii="Times New Roman" w:hAnsi="Times New Roman"/>
          <w:sz w:val="24"/>
          <w:szCs w:val="28"/>
        </w:rPr>
        <w:t>služeb technického dozoru investora a koordinátora bezpečnosti a ochrany zdraví při práci při realizaci investiční ak</w:t>
      </w:r>
      <w:r w:rsidR="00605205" w:rsidRPr="005F04AE">
        <w:rPr>
          <w:rFonts w:ascii="Times New Roman" w:hAnsi="Times New Roman"/>
          <w:sz w:val="24"/>
          <w:szCs w:val="28"/>
        </w:rPr>
        <w:t>ce:</w:t>
      </w:r>
      <w:r w:rsidR="00605205" w:rsidRPr="005F04AE">
        <w:rPr>
          <w:rFonts w:ascii="Times New Roman" w:hAnsi="Times New Roman"/>
          <w:bCs/>
          <w:sz w:val="24"/>
          <w:szCs w:val="24"/>
        </w:rPr>
        <w:t xml:space="preserve"> ÚP ČR – Kolín –rekonstrukce oken, Kutnohorská 39,</w:t>
      </w:r>
      <w:proofErr w:type="gramStart"/>
      <w:r w:rsidR="00605205" w:rsidRPr="005F04AE">
        <w:rPr>
          <w:rFonts w:ascii="Times New Roman" w:hAnsi="Times New Roman"/>
          <w:bCs/>
          <w:sz w:val="24"/>
          <w:szCs w:val="24"/>
        </w:rPr>
        <w:t>reg</w:t>
      </w:r>
      <w:proofErr w:type="gramEnd"/>
      <w:r w:rsidR="00605205" w:rsidRPr="005F04AE">
        <w:rPr>
          <w:rFonts w:ascii="Times New Roman" w:hAnsi="Times New Roman"/>
          <w:bCs/>
          <w:sz w:val="24"/>
          <w:szCs w:val="24"/>
        </w:rPr>
        <w:t>.</w:t>
      </w:r>
      <w:proofErr w:type="gramStart"/>
      <w:r w:rsidR="00605205" w:rsidRPr="005F04AE">
        <w:rPr>
          <w:rFonts w:ascii="Times New Roman" w:hAnsi="Times New Roman"/>
          <w:bCs/>
          <w:sz w:val="24"/>
          <w:szCs w:val="24"/>
        </w:rPr>
        <w:t>č.</w:t>
      </w:r>
      <w:proofErr w:type="gramEnd"/>
      <w:r w:rsidR="00605205" w:rsidRPr="005F04AE">
        <w:rPr>
          <w:rFonts w:ascii="Times New Roman" w:hAnsi="Times New Roman"/>
          <w:bCs/>
          <w:sz w:val="24"/>
          <w:szCs w:val="24"/>
        </w:rPr>
        <w:t xml:space="preserve"> 113V032004251</w:t>
      </w:r>
      <w:r w:rsidR="00605205">
        <w:rPr>
          <w:rFonts w:ascii="Times New Roman" w:hAnsi="Times New Roman"/>
          <w:bCs/>
          <w:sz w:val="24"/>
          <w:szCs w:val="24"/>
        </w:rPr>
        <w:t>. Jedná se o výměnu stávajících oken, vstupních dveří objektu, vnitřních a vnějších parapetů, provádění souvisejících drobných stavebních úprav.</w:t>
      </w:r>
    </w:p>
    <w:p w:rsidR="00921DC1" w:rsidRPr="00A10923" w:rsidRDefault="00A10923" w:rsidP="00605205">
      <w:pPr>
        <w:jc w:val="both"/>
        <w:rPr>
          <w:rFonts w:ascii="Times New Roman" w:hAnsi="Times New Roman"/>
          <w:b/>
          <w:sz w:val="24"/>
          <w:szCs w:val="24"/>
          <w:u w:val="single"/>
        </w:rPr>
      </w:pPr>
      <w:r>
        <w:rPr>
          <w:rFonts w:ascii="Times New Roman" w:hAnsi="Times New Roman"/>
          <w:b/>
          <w:sz w:val="24"/>
          <w:szCs w:val="24"/>
          <w:u w:val="single"/>
        </w:rPr>
        <w:t xml:space="preserve">III. </w:t>
      </w:r>
      <w:r w:rsidR="00004433" w:rsidRPr="00A10923">
        <w:rPr>
          <w:rFonts w:ascii="Times New Roman" w:hAnsi="Times New Roman"/>
          <w:b/>
          <w:sz w:val="24"/>
          <w:szCs w:val="24"/>
          <w:u w:val="single"/>
        </w:rPr>
        <w:t>Rozsah prací</w:t>
      </w:r>
    </w:p>
    <w:p w:rsidR="00605205" w:rsidRPr="00605205" w:rsidRDefault="00605205" w:rsidP="00605205">
      <w:pPr>
        <w:pStyle w:val="Zkladntext"/>
        <w:numPr>
          <w:ilvl w:val="1"/>
          <w:numId w:val="4"/>
        </w:numPr>
        <w:jc w:val="both"/>
      </w:pPr>
      <w:r w:rsidRPr="00605205">
        <w:t>Seznámení se s podklady, dle kterých se bude provádět realizace stavby, obzvlášť s projektovou dokumentací (dále jen PD), s obsahem smlouvy o dílo, s obsahem vyjádření stavebního úřadu a jiných rozhodnutí a vyjádření orgánů státní správy.</w:t>
      </w:r>
    </w:p>
    <w:p w:rsidR="00605205" w:rsidRPr="00605205" w:rsidRDefault="00605205" w:rsidP="00605205">
      <w:pPr>
        <w:pStyle w:val="Zkladntext"/>
        <w:numPr>
          <w:ilvl w:val="1"/>
          <w:numId w:val="4"/>
        </w:numPr>
        <w:jc w:val="both"/>
      </w:pPr>
      <w:r w:rsidRPr="00605205">
        <w:t>Předání staveniště zhotoviteli a zabezpečení zápisu do stavebního (montážního) deníku či Protokolu o předání a převzetí staveniště.</w:t>
      </w:r>
    </w:p>
    <w:p w:rsidR="00605205" w:rsidRPr="00605205" w:rsidRDefault="00605205" w:rsidP="00605205">
      <w:pPr>
        <w:pStyle w:val="Zkladntext"/>
        <w:numPr>
          <w:ilvl w:val="1"/>
          <w:numId w:val="4"/>
        </w:numPr>
        <w:jc w:val="both"/>
      </w:pPr>
      <w:r w:rsidRPr="00605205">
        <w:t>Zajištění jednání a účast na těchto jednání s orgány činnými ve správním řízení a dotčenými orgány státní správy.</w:t>
      </w:r>
    </w:p>
    <w:p w:rsidR="00605205" w:rsidRPr="00605205" w:rsidRDefault="00605205" w:rsidP="00605205">
      <w:pPr>
        <w:pStyle w:val="Zkladntext"/>
        <w:numPr>
          <w:ilvl w:val="1"/>
          <w:numId w:val="4"/>
        </w:numPr>
        <w:jc w:val="both"/>
      </w:pPr>
      <w:r w:rsidRPr="00605205">
        <w:t>Dohled nad dodržováním podmínek stavebního úřadu, PD, opatření státního stavebního dohledu a smlouvou o dílo.</w:t>
      </w:r>
    </w:p>
    <w:p w:rsidR="00605205" w:rsidRPr="00605205" w:rsidRDefault="00605205" w:rsidP="00605205">
      <w:pPr>
        <w:pStyle w:val="Zkladntext"/>
        <w:numPr>
          <w:ilvl w:val="1"/>
          <w:numId w:val="4"/>
        </w:numPr>
        <w:jc w:val="both"/>
      </w:pPr>
      <w:r w:rsidRPr="00605205">
        <w:t>Péče o systematické doplňování dokumentace, podle které se stavba realizuje, při vzniku případných změn a doplňků odsouhlasených zadavatelem a zpracovatelem PD.</w:t>
      </w:r>
    </w:p>
    <w:p w:rsidR="00605205" w:rsidRPr="00605205" w:rsidRDefault="00605205" w:rsidP="00605205">
      <w:pPr>
        <w:pStyle w:val="Zkladntext"/>
        <w:numPr>
          <w:ilvl w:val="1"/>
          <w:numId w:val="4"/>
        </w:numPr>
        <w:jc w:val="both"/>
      </w:pPr>
      <w:r w:rsidRPr="00605205">
        <w:t>Podat zadavateli informace o oprávněnosti či neoprávněnosti dodatků a změn projektu, které zvyšují či snižují náklady díla a prodlužují lhůtu provádění díla, předkládat návrhy na uplatnění smluvních pokut vůči zhotoviteli díla.</w:t>
      </w:r>
    </w:p>
    <w:p w:rsidR="00605205" w:rsidRPr="00605205" w:rsidRDefault="00605205" w:rsidP="00605205">
      <w:pPr>
        <w:pStyle w:val="Zkladntext"/>
        <w:numPr>
          <w:ilvl w:val="1"/>
          <w:numId w:val="4"/>
        </w:numPr>
        <w:jc w:val="both"/>
      </w:pPr>
      <w:r w:rsidRPr="00605205">
        <w:t>Kontrola těch částí dodávek, které budou v dalším pracovním postupu zakryté nebo se stanou nepřístupnými, zapsání výsledku kontroly do stavebního deníku.</w:t>
      </w:r>
    </w:p>
    <w:p w:rsidR="00605205" w:rsidRPr="00605205" w:rsidRDefault="00605205" w:rsidP="00605205">
      <w:pPr>
        <w:pStyle w:val="Zkladntext"/>
        <w:numPr>
          <w:ilvl w:val="1"/>
          <w:numId w:val="4"/>
        </w:numPr>
        <w:jc w:val="both"/>
      </w:pPr>
      <w:r w:rsidRPr="00605205">
        <w:lastRenderedPageBreak/>
        <w:t>Organizování kontrolních dnů jednou týdně (nebo dle písemných pokynů zadavatele) s účastí zhotovitele, sepsání zápisu z kontrolního dne a jeho rozeslání účastníkům nejpozději do druhého dne ode dne konání kontrolního dne.</w:t>
      </w:r>
    </w:p>
    <w:p w:rsidR="00605205" w:rsidRPr="00605205" w:rsidRDefault="00605205" w:rsidP="00605205">
      <w:pPr>
        <w:pStyle w:val="Zkladntext"/>
        <w:numPr>
          <w:ilvl w:val="1"/>
          <w:numId w:val="4"/>
        </w:numPr>
        <w:jc w:val="both"/>
      </w:pPr>
      <w:r w:rsidRPr="00605205">
        <w:t>Kontrola provedených stavebních prací, zápis do stavebního deníku zhotovitele včetně uložených opatření k nedodělkům, vadám a stanovení termínu jejich odstranění, včetně kontroly plnění těchto termínů.</w:t>
      </w:r>
    </w:p>
    <w:p w:rsidR="00605205" w:rsidRPr="00605205" w:rsidRDefault="00605205" w:rsidP="00605205">
      <w:pPr>
        <w:pStyle w:val="Zkladntext"/>
        <w:numPr>
          <w:ilvl w:val="1"/>
          <w:numId w:val="4"/>
        </w:numPr>
        <w:jc w:val="both"/>
      </w:pPr>
      <w:r w:rsidRPr="00605205">
        <w:t>Odebírání 1. kopií stavebního deníku a originálů stavebního deníku po jeho dopsání zhotovitelem.</w:t>
      </w:r>
    </w:p>
    <w:p w:rsidR="00605205" w:rsidRPr="00605205" w:rsidRDefault="00605205" w:rsidP="00605205">
      <w:pPr>
        <w:pStyle w:val="Zkladntext"/>
        <w:numPr>
          <w:ilvl w:val="1"/>
          <w:numId w:val="4"/>
        </w:numPr>
        <w:jc w:val="both"/>
      </w:pPr>
      <w:r w:rsidRPr="00605205">
        <w:t>Kontrola věcné správnosti a úplnosti podkladů (zjišťovacích protokolů) pro vystavení daňových dokladů (faktur) a podmínkami uvedenými ve smlouvě o dílo a jejich správnost stvrzovat podpisem.</w:t>
      </w:r>
    </w:p>
    <w:p w:rsidR="00605205" w:rsidRPr="00605205" w:rsidRDefault="00605205" w:rsidP="00605205">
      <w:pPr>
        <w:pStyle w:val="Zkladntext"/>
        <w:numPr>
          <w:ilvl w:val="1"/>
          <w:numId w:val="4"/>
        </w:numPr>
        <w:jc w:val="both"/>
      </w:pPr>
      <w:r w:rsidRPr="00605205">
        <w:t>Sledování, zda zhotovitel provádí předepsané a dohodnuté zkoušky technologií, konstrukcí, materiálů a prací, kontrolu jejich výsledků a přebírání dokladů, které prokazují kvalitu prováděných prací a dodávek (certifikáty, atesty, prohlášení o shodě, revize apod.)</w:t>
      </w:r>
    </w:p>
    <w:p w:rsidR="00605205" w:rsidRPr="00605205" w:rsidRDefault="00605205" w:rsidP="00605205">
      <w:pPr>
        <w:pStyle w:val="Zkladntext"/>
        <w:numPr>
          <w:ilvl w:val="1"/>
          <w:numId w:val="4"/>
        </w:numPr>
        <w:jc w:val="both"/>
      </w:pPr>
      <w:r w:rsidRPr="00605205">
        <w:t xml:space="preserve">Kontrolu postupu prací podle časového plánu stavby, ustanovení smlouvy o dílo a případné písemné upozornění na nedodržování termínů </w:t>
      </w:r>
      <w:proofErr w:type="gramStart"/>
      <w:r w:rsidRPr="00605205">
        <w:t>ve</w:t>
      </w:r>
      <w:proofErr w:type="gramEnd"/>
      <w:r w:rsidRPr="00605205">
        <w:t xml:space="preserve"> stavebním </w:t>
      </w:r>
      <w:proofErr w:type="gramStart"/>
      <w:r w:rsidRPr="00605205">
        <w:t>deníků, včetně</w:t>
      </w:r>
      <w:proofErr w:type="gramEnd"/>
      <w:r w:rsidRPr="00605205">
        <w:t xml:space="preserve"> přípravy podkladů zadavateli pro uplatnění majetkových sankcí.</w:t>
      </w:r>
    </w:p>
    <w:p w:rsidR="00605205" w:rsidRPr="00605205" w:rsidRDefault="00605205" w:rsidP="00605205">
      <w:pPr>
        <w:pStyle w:val="Zkladntext"/>
        <w:numPr>
          <w:ilvl w:val="1"/>
          <w:numId w:val="4"/>
        </w:numPr>
        <w:jc w:val="both"/>
      </w:pPr>
      <w:r w:rsidRPr="00605205">
        <w:t>Kontrola správnosti a úplnosti dokladů, které doloží zhotovitel k odevzdání a převzetí dokončeného díla.</w:t>
      </w:r>
    </w:p>
    <w:p w:rsidR="00605205" w:rsidRPr="00605205" w:rsidRDefault="00605205" w:rsidP="00605205">
      <w:pPr>
        <w:pStyle w:val="Zkladntext"/>
        <w:numPr>
          <w:ilvl w:val="1"/>
          <w:numId w:val="4"/>
        </w:numPr>
        <w:jc w:val="both"/>
      </w:pPr>
      <w:r w:rsidRPr="00605205">
        <w:t>Kontrola odstraňování vad a nedodělků zjištěných při přebírání jednotlivých stavebních prací v době předání a převzetí díla.</w:t>
      </w:r>
    </w:p>
    <w:p w:rsidR="00605205" w:rsidRPr="00605205" w:rsidRDefault="00605205" w:rsidP="00605205">
      <w:pPr>
        <w:pStyle w:val="Zkladntext"/>
        <w:numPr>
          <w:ilvl w:val="1"/>
          <w:numId w:val="4"/>
        </w:numPr>
        <w:jc w:val="both"/>
      </w:pPr>
      <w:r w:rsidRPr="00605205">
        <w:t>Příprava podkladů ke kolaudačnímu řízení, účast na kolaudačním řízení.</w:t>
      </w:r>
    </w:p>
    <w:p w:rsidR="00605205" w:rsidRPr="00605205" w:rsidRDefault="00605205" w:rsidP="00605205">
      <w:pPr>
        <w:pStyle w:val="Zkladntext"/>
        <w:numPr>
          <w:ilvl w:val="1"/>
          <w:numId w:val="4"/>
        </w:numPr>
        <w:jc w:val="both"/>
      </w:pPr>
      <w:r w:rsidRPr="00605205">
        <w:t>Zajištění a organizace přejímacího řízení dokončené stavby.</w:t>
      </w:r>
    </w:p>
    <w:p w:rsidR="00605205" w:rsidRPr="00605205" w:rsidRDefault="00605205" w:rsidP="00605205">
      <w:pPr>
        <w:pStyle w:val="Zkladntext"/>
        <w:numPr>
          <w:ilvl w:val="1"/>
          <w:numId w:val="4"/>
        </w:numPr>
        <w:jc w:val="both"/>
      </w:pPr>
      <w:r w:rsidRPr="00605205">
        <w:t>Zajištění odstraňování vad a nedodělků z přejímacího řízení.</w:t>
      </w:r>
    </w:p>
    <w:p w:rsidR="00605205" w:rsidRPr="00605205" w:rsidRDefault="00605205" w:rsidP="00605205">
      <w:pPr>
        <w:pStyle w:val="Zkladntext"/>
        <w:numPr>
          <w:ilvl w:val="1"/>
          <w:numId w:val="4"/>
        </w:numPr>
        <w:jc w:val="both"/>
      </w:pPr>
      <w:r w:rsidRPr="00605205">
        <w:t>Součinnost s investorem při určování reklamačních závad po celou dobu záruční doby zhotovitele stavby.</w:t>
      </w:r>
    </w:p>
    <w:p w:rsidR="00605205" w:rsidRPr="00605205" w:rsidRDefault="00605205" w:rsidP="00605205">
      <w:pPr>
        <w:pStyle w:val="Zkladntext"/>
        <w:numPr>
          <w:ilvl w:val="1"/>
          <w:numId w:val="4"/>
        </w:numPr>
        <w:jc w:val="both"/>
      </w:pPr>
      <w:r w:rsidRPr="00605205">
        <w:t>Kontrola vyklizení staveniště zhotovitelem.</w:t>
      </w:r>
    </w:p>
    <w:p w:rsidR="00605205" w:rsidRPr="00605205" w:rsidRDefault="00605205" w:rsidP="00605205">
      <w:pPr>
        <w:pStyle w:val="Zkladntext"/>
        <w:numPr>
          <w:ilvl w:val="1"/>
          <w:numId w:val="4"/>
        </w:numPr>
        <w:jc w:val="both"/>
      </w:pPr>
      <w:r w:rsidRPr="00605205">
        <w:t>Spolupráce s projektantem při přípravě stavby.</w:t>
      </w:r>
    </w:p>
    <w:p w:rsidR="00605205" w:rsidRPr="00605205" w:rsidRDefault="00605205" w:rsidP="00605205">
      <w:pPr>
        <w:pStyle w:val="Zkladntext"/>
        <w:numPr>
          <w:ilvl w:val="1"/>
          <w:numId w:val="4"/>
        </w:numPr>
        <w:jc w:val="both"/>
      </w:pPr>
      <w:r w:rsidRPr="00605205">
        <w:t>Zpracování oznámení o zahájení stavy pro Inspektorát bezpečnosti práce.</w:t>
      </w:r>
    </w:p>
    <w:p w:rsidR="00605205" w:rsidRPr="00605205" w:rsidRDefault="00605205" w:rsidP="00605205">
      <w:pPr>
        <w:pStyle w:val="Zkladntext"/>
        <w:numPr>
          <w:ilvl w:val="1"/>
          <w:numId w:val="4"/>
        </w:numPr>
        <w:jc w:val="both"/>
      </w:pPr>
      <w:r w:rsidRPr="00605205">
        <w:t>Organizace kontrolních dnů BOZP na staveništi.</w:t>
      </w:r>
    </w:p>
    <w:p w:rsidR="00605205" w:rsidRPr="00605205" w:rsidRDefault="00605205" w:rsidP="00605205">
      <w:pPr>
        <w:pStyle w:val="Zkladntext"/>
        <w:numPr>
          <w:ilvl w:val="1"/>
          <w:numId w:val="4"/>
        </w:numPr>
        <w:jc w:val="both"/>
      </w:pPr>
      <w:r w:rsidRPr="00605205">
        <w:t>Kontrola dodržování plánu BOZP a předpisů BOZP na staveništi.</w:t>
      </w:r>
    </w:p>
    <w:p w:rsidR="00605205" w:rsidRPr="00605205" w:rsidRDefault="00605205" w:rsidP="00605205">
      <w:pPr>
        <w:pStyle w:val="Zkladntext"/>
        <w:numPr>
          <w:ilvl w:val="1"/>
          <w:numId w:val="4"/>
        </w:numPr>
        <w:jc w:val="both"/>
      </w:pPr>
      <w:r w:rsidRPr="00605205">
        <w:t>Poskytování odborných konzultací a doporučení týkající se požadavků na zajištění bezpečné a zdraví neohrožující práce, týkající se odhadu délky času potřebného pro provedení plánovaných prací nebo činností se zřetelem na specifická opatření, pracovní nebo technologické postupy a procesy a potřebnou organizaci prací v průběhu realizace.</w:t>
      </w:r>
    </w:p>
    <w:p w:rsidR="00AA5BF6" w:rsidRPr="00AA5BF6" w:rsidRDefault="00AA5BF6" w:rsidP="00AA5BF6">
      <w:pPr>
        <w:tabs>
          <w:tab w:val="left" w:pos="567"/>
        </w:tabs>
        <w:rPr>
          <w:rFonts w:ascii="Times New Roman" w:hAnsi="Times New Roman"/>
          <w:b/>
          <w:sz w:val="24"/>
          <w:szCs w:val="24"/>
          <w:u w:val="single"/>
        </w:rPr>
      </w:pPr>
      <w:r w:rsidRPr="00AA5BF6">
        <w:rPr>
          <w:rFonts w:ascii="Times New Roman" w:hAnsi="Times New Roman"/>
          <w:b/>
          <w:sz w:val="24"/>
          <w:szCs w:val="24"/>
          <w:u w:val="single"/>
        </w:rPr>
        <w:t xml:space="preserve">IV. </w:t>
      </w:r>
      <w:r w:rsidR="00CD5F0D">
        <w:rPr>
          <w:rFonts w:ascii="Times New Roman" w:hAnsi="Times New Roman"/>
          <w:b/>
          <w:sz w:val="24"/>
          <w:szCs w:val="24"/>
          <w:u w:val="single"/>
        </w:rPr>
        <w:t>Doba provedení díla a místo plnění veřejné zakázky</w:t>
      </w:r>
    </w:p>
    <w:p w:rsidR="00AA5BF6" w:rsidRPr="00C42684" w:rsidRDefault="00AA5BF6" w:rsidP="00AA5BF6">
      <w:pPr>
        <w:spacing w:after="120"/>
        <w:jc w:val="both"/>
        <w:rPr>
          <w:rFonts w:ascii="Times New Roman" w:hAnsi="Times New Roman"/>
          <w:sz w:val="24"/>
          <w:szCs w:val="24"/>
        </w:rPr>
      </w:pPr>
      <w:r w:rsidRPr="00C42684">
        <w:rPr>
          <w:rFonts w:ascii="Times New Roman" w:hAnsi="Times New Roman"/>
          <w:sz w:val="24"/>
          <w:szCs w:val="24"/>
        </w:rPr>
        <w:t xml:space="preserve">Zahájení prací: dnem podpisu smlouvy o dílo smluvními stranami </w:t>
      </w:r>
    </w:p>
    <w:p w:rsidR="00AA5BF6" w:rsidRPr="00AA5BF6" w:rsidRDefault="00AA5BF6" w:rsidP="00AA5BF6">
      <w:pPr>
        <w:spacing w:after="120"/>
        <w:jc w:val="both"/>
        <w:rPr>
          <w:rFonts w:ascii="Times New Roman" w:hAnsi="Times New Roman"/>
          <w:sz w:val="24"/>
          <w:szCs w:val="24"/>
        </w:rPr>
      </w:pPr>
      <w:r w:rsidRPr="00AA5BF6">
        <w:rPr>
          <w:rFonts w:ascii="Times New Roman" w:hAnsi="Times New Roman"/>
          <w:sz w:val="24"/>
          <w:szCs w:val="24"/>
        </w:rPr>
        <w:t>Místem plnění je Úřad práce ČR, Kontaktní pracoviště Kolín, Kutnohorská 39, Kolín, 280 02</w:t>
      </w:r>
    </w:p>
    <w:p w:rsidR="00605205" w:rsidRDefault="00605205" w:rsidP="00605205">
      <w:pPr>
        <w:spacing w:after="120"/>
        <w:jc w:val="both"/>
        <w:rPr>
          <w:rFonts w:ascii="Times New Roman" w:hAnsi="Times New Roman"/>
          <w:sz w:val="24"/>
          <w:szCs w:val="24"/>
        </w:rPr>
      </w:pPr>
      <w:r>
        <w:rPr>
          <w:rFonts w:ascii="Times New Roman" w:hAnsi="Times New Roman"/>
          <w:sz w:val="24"/>
          <w:szCs w:val="24"/>
        </w:rPr>
        <w:lastRenderedPageBreak/>
        <w:t>Závazná</w:t>
      </w:r>
      <w:r w:rsidRPr="00C42684">
        <w:rPr>
          <w:rFonts w:ascii="Times New Roman" w:hAnsi="Times New Roman"/>
          <w:sz w:val="24"/>
          <w:szCs w:val="24"/>
        </w:rPr>
        <w:t xml:space="preserve"> lhůt</w:t>
      </w:r>
      <w:r>
        <w:rPr>
          <w:rFonts w:ascii="Times New Roman" w:hAnsi="Times New Roman"/>
          <w:sz w:val="24"/>
          <w:szCs w:val="24"/>
        </w:rPr>
        <w:t>a</w:t>
      </w:r>
      <w:r w:rsidRPr="00C42684">
        <w:rPr>
          <w:rFonts w:ascii="Times New Roman" w:hAnsi="Times New Roman"/>
          <w:sz w:val="24"/>
          <w:szCs w:val="24"/>
        </w:rPr>
        <w:t xml:space="preserve"> pro dokončení předmětu plnění veřejné zakázky j</w:t>
      </w:r>
      <w:r>
        <w:rPr>
          <w:rFonts w:ascii="Times New Roman" w:hAnsi="Times New Roman"/>
          <w:sz w:val="24"/>
          <w:szCs w:val="24"/>
        </w:rPr>
        <w:t>e následující: ukončení výkonu činnosti technického dozoru investora je vázáno ukončením rekonstrukce (</w:t>
      </w:r>
      <w:r>
        <w:rPr>
          <w:rFonts w:ascii="Times New Roman" w:hAnsi="Times New Roman"/>
          <w:sz w:val="24"/>
          <w:szCs w:val="28"/>
        </w:rPr>
        <w:t>investiční ak</w:t>
      </w:r>
      <w:r w:rsidRPr="005F04AE">
        <w:rPr>
          <w:rFonts w:ascii="Times New Roman" w:hAnsi="Times New Roman"/>
          <w:sz w:val="24"/>
          <w:szCs w:val="28"/>
        </w:rPr>
        <w:t>ce:</w:t>
      </w:r>
      <w:r w:rsidRPr="005F04AE">
        <w:rPr>
          <w:rFonts w:ascii="Times New Roman" w:hAnsi="Times New Roman"/>
          <w:bCs/>
          <w:sz w:val="24"/>
          <w:szCs w:val="24"/>
        </w:rPr>
        <w:t xml:space="preserve"> ÚP ČR – Kolín –rekonstrukce oken, Kutnohorská 39,</w:t>
      </w:r>
      <w:proofErr w:type="gramStart"/>
      <w:r w:rsidRPr="005F04AE">
        <w:rPr>
          <w:rFonts w:ascii="Times New Roman" w:hAnsi="Times New Roman"/>
          <w:bCs/>
          <w:sz w:val="24"/>
          <w:szCs w:val="24"/>
        </w:rPr>
        <w:t>reg</w:t>
      </w:r>
      <w:proofErr w:type="gramEnd"/>
      <w:r w:rsidRPr="005F04AE">
        <w:rPr>
          <w:rFonts w:ascii="Times New Roman" w:hAnsi="Times New Roman"/>
          <w:bCs/>
          <w:sz w:val="24"/>
          <w:szCs w:val="24"/>
        </w:rPr>
        <w:t>.</w:t>
      </w:r>
      <w:proofErr w:type="gramStart"/>
      <w:r w:rsidRPr="005F04AE">
        <w:rPr>
          <w:rFonts w:ascii="Times New Roman" w:hAnsi="Times New Roman"/>
          <w:bCs/>
          <w:sz w:val="24"/>
          <w:szCs w:val="24"/>
        </w:rPr>
        <w:t>č.</w:t>
      </w:r>
      <w:proofErr w:type="gramEnd"/>
      <w:r w:rsidRPr="005F04AE">
        <w:rPr>
          <w:rFonts w:ascii="Times New Roman" w:hAnsi="Times New Roman"/>
          <w:bCs/>
          <w:sz w:val="24"/>
          <w:szCs w:val="24"/>
        </w:rPr>
        <w:t xml:space="preserve"> 113V032004251</w:t>
      </w:r>
      <w:r>
        <w:rPr>
          <w:rFonts w:ascii="Times New Roman" w:hAnsi="Times New Roman"/>
          <w:bCs/>
          <w:sz w:val="24"/>
          <w:szCs w:val="24"/>
        </w:rPr>
        <w:t xml:space="preserve">.), kolaudačním řízením, </w:t>
      </w:r>
      <w:r>
        <w:rPr>
          <w:rFonts w:ascii="Times New Roman" w:hAnsi="Times New Roman"/>
          <w:sz w:val="24"/>
          <w:szCs w:val="24"/>
        </w:rPr>
        <w:t xml:space="preserve">předáním stavby investorovi a věcnou kontrolou předložených faktur. </w:t>
      </w:r>
    </w:p>
    <w:p w:rsidR="00960B68" w:rsidRDefault="00960B68" w:rsidP="00605205">
      <w:pPr>
        <w:spacing w:after="120"/>
        <w:jc w:val="both"/>
        <w:rPr>
          <w:rFonts w:ascii="Times New Roman" w:hAnsi="Times New Roman"/>
          <w:sz w:val="24"/>
          <w:szCs w:val="24"/>
        </w:rPr>
      </w:pPr>
      <w:r>
        <w:rPr>
          <w:rFonts w:ascii="Times New Roman" w:hAnsi="Times New Roman"/>
          <w:sz w:val="24"/>
          <w:szCs w:val="24"/>
        </w:rPr>
        <w:t xml:space="preserve">Předpokládaná realizace investiční akce rekonstrukce oken </w:t>
      </w:r>
      <w:proofErr w:type="gramStart"/>
      <w:r>
        <w:rPr>
          <w:rFonts w:ascii="Times New Roman" w:hAnsi="Times New Roman"/>
          <w:sz w:val="24"/>
          <w:szCs w:val="24"/>
        </w:rPr>
        <w:t>je 2.pol.</w:t>
      </w:r>
      <w:proofErr w:type="gramEnd"/>
      <w:r>
        <w:rPr>
          <w:rFonts w:ascii="Times New Roman" w:hAnsi="Times New Roman"/>
          <w:sz w:val="24"/>
          <w:szCs w:val="24"/>
        </w:rPr>
        <w:t>r.21013.</w:t>
      </w:r>
    </w:p>
    <w:p w:rsidR="00921DC1" w:rsidRPr="008242FF" w:rsidRDefault="00CD5F0D" w:rsidP="00CD5F0D">
      <w:pPr>
        <w:jc w:val="both"/>
        <w:rPr>
          <w:rFonts w:ascii="Times New Roman" w:hAnsi="Times New Roman"/>
          <w:b/>
          <w:sz w:val="24"/>
          <w:szCs w:val="24"/>
          <w:u w:val="single"/>
        </w:rPr>
      </w:pPr>
      <w:r>
        <w:rPr>
          <w:rFonts w:ascii="Times New Roman" w:hAnsi="Times New Roman"/>
          <w:b/>
          <w:sz w:val="24"/>
          <w:szCs w:val="24"/>
          <w:u w:val="single"/>
        </w:rPr>
        <w:t xml:space="preserve">V. </w:t>
      </w:r>
      <w:r w:rsidR="00921DC1" w:rsidRPr="008242FF">
        <w:rPr>
          <w:rFonts w:ascii="Times New Roman" w:hAnsi="Times New Roman"/>
          <w:b/>
          <w:sz w:val="24"/>
          <w:szCs w:val="24"/>
          <w:u w:val="single"/>
        </w:rPr>
        <w:t>Cena za dílo</w:t>
      </w:r>
    </w:p>
    <w:p w:rsidR="00921DC1" w:rsidRDefault="00921DC1" w:rsidP="00C02180">
      <w:pPr>
        <w:ind w:firstLine="360"/>
        <w:jc w:val="both"/>
        <w:rPr>
          <w:rFonts w:ascii="Times New Roman" w:hAnsi="Times New Roman"/>
          <w:sz w:val="24"/>
          <w:szCs w:val="24"/>
        </w:rPr>
      </w:pPr>
      <w:r w:rsidRPr="008242FF">
        <w:rPr>
          <w:rFonts w:ascii="Times New Roman" w:hAnsi="Times New Roman"/>
          <w:sz w:val="24"/>
          <w:szCs w:val="24"/>
        </w:rPr>
        <w:t>Dohodnutá smluvní cen za dílo činí:</w:t>
      </w:r>
    </w:p>
    <w:p w:rsidR="00921DC1" w:rsidRPr="0074279E" w:rsidRDefault="00921DC1" w:rsidP="00C02180">
      <w:pPr>
        <w:ind w:left="426"/>
        <w:jc w:val="both"/>
        <w:rPr>
          <w:rFonts w:ascii="Times New Roman" w:hAnsi="Times New Roman"/>
          <w:b/>
          <w:sz w:val="24"/>
          <w:szCs w:val="24"/>
        </w:rPr>
      </w:pPr>
      <w:proofErr w:type="gramStart"/>
      <w:r w:rsidRPr="0074279E">
        <w:rPr>
          <w:rFonts w:ascii="Times New Roman" w:hAnsi="Times New Roman"/>
          <w:b/>
          <w:sz w:val="24"/>
          <w:szCs w:val="24"/>
        </w:rPr>
        <w:t xml:space="preserve">Cena </w:t>
      </w:r>
      <w:r w:rsidR="00BA3A72" w:rsidRPr="0074279E">
        <w:rPr>
          <w:rFonts w:ascii="Times New Roman" w:hAnsi="Times New Roman"/>
          <w:b/>
          <w:sz w:val="24"/>
          <w:szCs w:val="24"/>
        </w:rPr>
        <w:t xml:space="preserve"> celkem</w:t>
      </w:r>
      <w:proofErr w:type="gramEnd"/>
      <w:r w:rsidR="00BA3A72" w:rsidRPr="0074279E">
        <w:rPr>
          <w:rFonts w:ascii="Times New Roman" w:hAnsi="Times New Roman"/>
          <w:b/>
          <w:sz w:val="24"/>
          <w:szCs w:val="24"/>
        </w:rPr>
        <w:t xml:space="preserve"> </w:t>
      </w:r>
      <w:r w:rsidRPr="0074279E">
        <w:rPr>
          <w:rFonts w:ascii="Times New Roman" w:hAnsi="Times New Roman"/>
          <w:b/>
          <w:sz w:val="24"/>
          <w:szCs w:val="24"/>
        </w:rPr>
        <w:t>bez DPH</w:t>
      </w:r>
      <w:r w:rsidR="00BA3A72" w:rsidRPr="0074279E">
        <w:rPr>
          <w:rFonts w:ascii="Times New Roman" w:hAnsi="Times New Roman"/>
          <w:b/>
          <w:sz w:val="24"/>
          <w:szCs w:val="24"/>
        </w:rPr>
        <w:tab/>
      </w:r>
      <w:r w:rsidR="00BA3A72" w:rsidRPr="0074279E">
        <w:rPr>
          <w:rFonts w:ascii="Times New Roman" w:hAnsi="Times New Roman"/>
          <w:b/>
          <w:sz w:val="24"/>
          <w:szCs w:val="24"/>
        </w:rPr>
        <w:tab/>
        <w:t>………………………….,-Kč</w:t>
      </w:r>
    </w:p>
    <w:p w:rsidR="00BA3A72" w:rsidRPr="0074279E" w:rsidRDefault="00380FDC" w:rsidP="00C02180">
      <w:pPr>
        <w:ind w:left="426"/>
        <w:jc w:val="both"/>
        <w:rPr>
          <w:rFonts w:ascii="Times New Roman" w:hAnsi="Times New Roman"/>
          <w:b/>
          <w:sz w:val="24"/>
          <w:szCs w:val="24"/>
        </w:rPr>
      </w:pPr>
      <w:r w:rsidRPr="0074279E">
        <w:rPr>
          <w:rFonts w:ascii="Times New Roman" w:hAnsi="Times New Roman"/>
          <w:b/>
          <w:sz w:val="24"/>
          <w:szCs w:val="24"/>
        </w:rPr>
        <w:t>DPH</w:t>
      </w:r>
      <w:r w:rsidR="00BA3A72" w:rsidRPr="0074279E">
        <w:rPr>
          <w:rFonts w:ascii="Times New Roman" w:hAnsi="Times New Roman"/>
          <w:b/>
          <w:sz w:val="24"/>
          <w:szCs w:val="24"/>
        </w:rPr>
        <w:tab/>
      </w:r>
      <w:r w:rsidR="00BA3A72" w:rsidRPr="0074279E">
        <w:rPr>
          <w:rFonts w:ascii="Times New Roman" w:hAnsi="Times New Roman"/>
          <w:b/>
          <w:sz w:val="24"/>
          <w:szCs w:val="24"/>
        </w:rPr>
        <w:tab/>
      </w:r>
      <w:r w:rsidR="00BA3A72" w:rsidRPr="0074279E">
        <w:rPr>
          <w:rFonts w:ascii="Times New Roman" w:hAnsi="Times New Roman"/>
          <w:b/>
          <w:sz w:val="24"/>
          <w:szCs w:val="24"/>
        </w:rPr>
        <w:tab/>
      </w:r>
      <w:r w:rsidR="00BA3A72" w:rsidRPr="0074279E">
        <w:rPr>
          <w:rFonts w:ascii="Times New Roman" w:hAnsi="Times New Roman"/>
          <w:b/>
          <w:sz w:val="24"/>
          <w:szCs w:val="24"/>
        </w:rPr>
        <w:tab/>
        <w:t>………………………</w:t>
      </w:r>
      <w:proofErr w:type="gramStart"/>
      <w:r w:rsidR="00BA3A72" w:rsidRPr="0074279E">
        <w:rPr>
          <w:rFonts w:ascii="Times New Roman" w:hAnsi="Times New Roman"/>
          <w:b/>
          <w:sz w:val="24"/>
          <w:szCs w:val="24"/>
        </w:rPr>
        <w:t>….,-Kč</w:t>
      </w:r>
      <w:proofErr w:type="gramEnd"/>
      <w:r w:rsidR="00BA3A72" w:rsidRPr="0074279E">
        <w:rPr>
          <w:rFonts w:ascii="Times New Roman" w:hAnsi="Times New Roman"/>
          <w:b/>
          <w:sz w:val="24"/>
          <w:szCs w:val="24"/>
        </w:rPr>
        <w:t xml:space="preserve"> </w:t>
      </w:r>
      <w:r w:rsidR="00BA3A72" w:rsidRPr="0074279E">
        <w:rPr>
          <w:rFonts w:ascii="Times New Roman" w:hAnsi="Times New Roman"/>
          <w:b/>
          <w:sz w:val="24"/>
          <w:szCs w:val="24"/>
        </w:rPr>
        <w:tab/>
      </w:r>
      <w:r w:rsidR="00BA3A72" w:rsidRPr="0074279E">
        <w:rPr>
          <w:rFonts w:ascii="Times New Roman" w:hAnsi="Times New Roman"/>
          <w:b/>
          <w:sz w:val="24"/>
          <w:szCs w:val="24"/>
        </w:rPr>
        <w:tab/>
      </w:r>
      <w:r w:rsidR="00BA3A72" w:rsidRPr="0074279E">
        <w:rPr>
          <w:rFonts w:ascii="Times New Roman" w:hAnsi="Times New Roman"/>
          <w:b/>
          <w:sz w:val="24"/>
          <w:szCs w:val="24"/>
        </w:rPr>
        <w:tab/>
      </w:r>
    </w:p>
    <w:p w:rsidR="00921DC1" w:rsidRPr="0074279E" w:rsidRDefault="00380FDC" w:rsidP="00C02180">
      <w:pPr>
        <w:ind w:left="426"/>
        <w:jc w:val="both"/>
        <w:rPr>
          <w:rFonts w:ascii="Times New Roman" w:hAnsi="Times New Roman"/>
          <w:b/>
          <w:sz w:val="24"/>
          <w:szCs w:val="24"/>
        </w:rPr>
      </w:pPr>
      <w:r w:rsidRPr="0074279E">
        <w:rPr>
          <w:rFonts w:ascii="Times New Roman" w:hAnsi="Times New Roman"/>
          <w:b/>
          <w:sz w:val="24"/>
          <w:szCs w:val="24"/>
        </w:rPr>
        <w:t xml:space="preserve">Cena </w:t>
      </w:r>
      <w:r w:rsidR="00BA3A72" w:rsidRPr="0074279E">
        <w:rPr>
          <w:rFonts w:ascii="Times New Roman" w:hAnsi="Times New Roman"/>
          <w:b/>
          <w:sz w:val="24"/>
          <w:szCs w:val="24"/>
        </w:rPr>
        <w:t xml:space="preserve">celkem </w:t>
      </w:r>
      <w:r w:rsidRPr="0074279E">
        <w:rPr>
          <w:rFonts w:ascii="Times New Roman" w:hAnsi="Times New Roman"/>
          <w:b/>
          <w:sz w:val="24"/>
          <w:szCs w:val="24"/>
        </w:rPr>
        <w:t>včetně DPH</w:t>
      </w:r>
      <w:r w:rsidRPr="0074279E">
        <w:rPr>
          <w:rFonts w:ascii="Times New Roman" w:hAnsi="Times New Roman"/>
          <w:b/>
          <w:sz w:val="24"/>
          <w:szCs w:val="24"/>
        </w:rPr>
        <w:tab/>
      </w:r>
      <w:r w:rsidR="00BA3A72" w:rsidRPr="0074279E">
        <w:rPr>
          <w:rFonts w:ascii="Times New Roman" w:hAnsi="Times New Roman"/>
          <w:b/>
          <w:sz w:val="24"/>
          <w:szCs w:val="24"/>
        </w:rPr>
        <w:t>………………………</w:t>
      </w:r>
      <w:proofErr w:type="gramStart"/>
      <w:r w:rsidR="00BA3A72" w:rsidRPr="0074279E">
        <w:rPr>
          <w:rFonts w:ascii="Times New Roman" w:hAnsi="Times New Roman"/>
          <w:b/>
          <w:sz w:val="24"/>
          <w:szCs w:val="24"/>
        </w:rPr>
        <w:t>….,-Kč</w:t>
      </w:r>
      <w:proofErr w:type="gramEnd"/>
    </w:p>
    <w:p w:rsidR="00110F0E" w:rsidRPr="008242FF" w:rsidRDefault="00110F0E" w:rsidP="00C02180">
      <w:pPr>
        <w:ind w:left="426"/>
        <w:jc w:val="both"/>
        <w:rPr>
          <w:rFonts w:ascii="Times New Roman" w:hAnsi="Times New Roman"/>
          <w:b/>
          <w:sz w:val="24"/>
          <w:szCs w:val="24"/>
        </w:rPr>
      </w:pPr>
    </w:p>
    <w:p w:rsidR="00921DC1" w:rsidRPr="008242FF" w:rsidRDefault="00921DC1" w:rsidP="00C02180">
      <w:pPr>
        <w:ind w:left="426"/>
        <w:jc w:val="both"/>
        <w:rPr>
          <w:rFonts w:ascii="Times New Roman" w:hAnsi="Times New Roman"/>
          <w:sz w:val="24"/>
          <w:szCs w:val="24"/>
        </w:rPr>
      </w:pPr>
      <w:r w:rsidRPr="008242FF">
        <w:rPr>
          <w:rFonts w:ascii="Times New Roman" w:hAnsi="Times New Roman"/>
          <w:sz w:val="24"/>
          <w:szCs w:val="24"/>
        </w:rPr>
        <w:t>Smluvní cena je cenou úplnou a konečnou. Cena zahrnuje veškeré náklady zhotovitele související s provedením díla, nebude navyšována v souvislosti s inflací české koruny, z důvodů kurzovních či odlišného personálního zabezpečení zakázky. Cena může být po uzavření smlouvy změněna z důvodu změny zákonné sazby DPH.</w:t>
      </w:r>
    </w:p>
    <w:p w:rsidR="00921DC1" w:rsidRPr="008242FF" w:rsidRDefault="00BA3A72" w:rsidP="00BA3A72">
      <w:pPr>
        <w:jc w:val="both"/>
        <w:rPr>
          <w:rFonts w:ascii="Times New Roman" w:hAnsi="Times New Roman"/>
          <w:b/>
          <w:sz w:val="24"/>
          <w:szCs w:val="24"/>
          <w:u w:val="single"/>
        </w:rPr>
      </w:pPr>
      <w:r>
        <w:rPr>
          <w:rFonts w:ascii="Times New Roman" w:hAnsi="Times New Roman"/>
          <w:b/>
          <w:sz w:val="24"/>
          <w:szCs w:val="24"/>
          <w:u w:val="single"/>
        </w:rPr>
        <w:t xml:space="preserve">VI. </w:t>
      </w:r>
      <w:r w:rsidR="00921DC1" w:rsidRPr="008242FF">
        <w:rPr>
          <w:rFonts w:ascii="Times New Roman" w:hAnsi="Times New Roman"/>
          <w:b/>
          <w:sz w:val="24"/>
          <w:szCs w:val="24"/>
          <w:u w:val="single"/>
        </w:rPr>
        <w:t>Povinnosti zhotovitele</w:t>
      </w:r>
    </w:p>
    <w:p w:rsidR="00921DC1" w:rsidRPr="00960B68" w:rsidRDefault="00921DC1" w:rsidP="00960B68">
      <w:pPr>
        <w:pStyle w:val="Odstavecseseznamem"/>
        <w:numPr>
          <w:ilvl w:val="0"/>
          <w:numId w:val="16"/>
        </w:numPr>
        <w:jc w:val="both"/>
        <w:rPr>
          <w:rFonts w:ascii="Times New Roman" w:hAnsi="Times New Roman"/>
          <w:sz w:val="24"/>
          <w:szCs w:val="24"/>
        </w:rPr>
      </w:pPr>
      <w:r w:rsidRPr="00960B68">
        <w:rPr>
          <w:rFonts w:ascii="Times New Roman" w:hAnsi="Times New Roman"/>
          <w:sz w:val="24"/>
          <w:szCs w:val="24"/>
        </w:rPr>
        <w:t>Zhotovitel je po</w:t>
      </w:r>
      <w:r w:rsidR="002B020B" w:rsidRPr="00960B68">
        <w:rPr>
          <w:rFonts w:ascii="Times New Roman" w:hAnsi="Times New Roman"/>
          <w:sz w:val="24"/>
          <w:szCs w:val="24"/>
        </w:rPr>
        <w:t xml:space="preserve">vinen zpracovat </w:t>
      </w:r>
      <w:r w:rsidR="00D950EE" w:rsidRPr="00960B68">
        <w:rPr>
          <w:rFonts w:ascii="Times New Roman" w:hAnsi="Times New Roman"/>
          <w:sz w:val="24"/>
          <w:szCs w:val="24"/>
        </w:rPr>
        <w:t>dílo</w:t>
      </w:r>
      <w:r w:rsidRPr="00960B68">
        <w:rPr>
          <w:rFonts w:ascii="Times New Roman" w:hAnsi="Times New Roman"/>
          <w:sz w:val="24"/>
          <w:szCs w:val="24"/>
        </w:rPr>
        <w:t xml:space="preserve"> dle platných norem a ve výše uvedených termínech.</w:t>
      </w:r>
    </w:p>
    <w:p w:rsidR="00921DC1" w:rsidRPr="00960B68" w:rsidRDefault="00921DC1" w:rsidP="00960B68">
      <w:pPr>
        <w:pStyle w:val="Odstavecseseznamem"/>
        <w:numPr>
          <w:ilvl w:val="0"/>
          <w:numId w:val="16"/>
        </w:numPr>
        <w:jc w:val="both"/>
        <w:rPr>
          <w:rFonts w:ascii="Times New Roman" w:hAnsi="Times New Roman"/>
          <w:sz w:val="24"/>
          <w:szCs w:val="24"/>
        </w:rPr>
      </w:pPr>
      <w:r w:rsidRPr="00960B68">
        <w:rPr>
          <w:rFonts w:ascii="Times New Roman" w:hAnsi="Times New Roman"/>
          <w:sz w:val="24"/>
          <w:szCs w:val="24"/>
        </w:rPr>
        <w:t xml:space="preserve">Zhotovitel je povinen zahrnout do </w:t>
      </w:r>
      <w:r w:rsidR="00D950EE" w:rsidRPr="00960B68">
        <w:rPr>
          <w:rFonts w:ascii="Times New Roman" w:hAnsi="Times New Roman"/>
          <w:sz w:val="24"/>
          <w:szCs w:val="24"/>
        </w:rPr>
        <w:t>díla</w:t>
      </w:r>
      <w:r w:rsidRPr="00960B68">
        <w:rPr>
          <w:rFonts w:ascii="Times New Roman" w:hAnsi="Times New Roman"/>
          <w:sz w:val="24"/>
          <w:szCs w:val="24"/>
        </w:rPr>
        <w:t xml:space="preserve"> písemné připomínky objednatele.</w:t>
      </w:r>
    </w:p>
    <w:p w:rsidR="00921DC1" w:rsidRPr="00960B68" w:rsidRDefault="00921DC1" w:rsidP="00960B68">
      <w:pPr>
        <w:pStyle w:val="Odstavecseseznamem"/>
        <w:numPr>
          <w:ilvl w:val="0"/>
          <w:numId w:val="16"/>
        </w:numPr>
        <w:jc w:val="both"/>
        <w:rPr>
          <w:rFonts w:ascii="Times New Roman" w:hAnsi="Times New Roman"/>
          <w:sz w:val="24"/>
          <w:szCs w:val="24"/>
        </w:rPr>
      </w:pPr>
      <w:r w:rsidRPr="00960B68">
        <w:rPr>
          <w:rFonts w:ascii="Times New Roman" w:hAnsi="Times New Roman"/>
          <w:sz w:val="24"/>
          <w:szCs w:val="24"/>
        </w:rPr>
        <w:t>Zhotovitel odpovídá za úplnost, správnost a proveditelnost díla a za to, že dílo i jeho jednotlivé části budou bez jakýchkoliv vad.</w:t>
      </w:r>
    </w:p>
    <w:p w:rsidR="00921DC1" w:rsidRPr="00960B68" w:rsidRDefault="00921DC1" w:rsidP="00960B68">
      <w:pPr>
        <w:pStyle w:val="Odstavecseseznamem"/>
        <w:numPr>
          <w:ilvl w:val="0"/>
          <w:numId w:val="16"/>
        </w:numPr>
        <w:jc w:val="both"/>
        <w:rPr>
          <w:rFonts w:ascii="Times New Roman" w:hAnsi="Times New Roman"/>
          <w:sz w:val="24"/>
          <w:szCs w:val="24"/>
        </w:rPr>
      </w:pPr>
      <w:r w:rsidRPr="00960B68">
        <w:rPr>
          <w:rFonts w:ascii="Times New Roman" w:hAnsi="Times New Roman"/>
          <w:sz w:val="24"/>
          <w:szCs w:val="24"/>
        </w:rPr>
        <w:t>Zhotovitel je při provádění díla a jeho částí povinen dodržovat obecně závazné předpisy, technické normy, technologické postupy, ujednání této smlouvy a jejích příloh, stanoviska a rozhodnutí příslušných orgánů státní správy a vycházet z podkladů předaných objednatelem.</w:t>
      </w:r>
    </w:p>
    <w:p w:rsidR="00921DC1" w:rsidRPr="00960B68" w:rsidRDefault="00921DC1" w:rsidP="00960B68">
      <w:pPr>
        <w:pStyle w:val="Odstavecseseznamem"/>
        <w:numPr>
          <w:ilvl w:val="0"/>
          <w:numId w:val="16"/>
        </w:numPr>
        <w:jc w:val="both"/>
        <w:rPr>
          <w:rFonts w:ascii="Times New Roman" w:hAnsi="Times New Roman"/>
          <w:sz w:val="24"/>
          <w:szCs w:val="24"/>
        </w:rPr>
      </w:pPr>
      <w:r w:rsidRPr="00960B68">
        <w:rPr>
          <w:rFonts w:ascii="Times New Roman" w:hAnsi="Times New Roman"/>
          <w:sz w:val="24"/>
          <w:szCs w:val="24"/>
        </w:rPr>
        <w:t>Zhotovitel je povinen umožnit zástupcům Ministerstva práce a sociálních věcí ko</w:t>
      </w:r>
      <w:r w:rsidR="00BA3A72" w:rsidRPr="00960B68">
        <w:rPr>
          <w:rFonts w:ascii="Times New Roman" w:hAnsi="Times New Roman"/>
          <w:sz w:val="24"/>
          <w:szCs w:val="24"/>
        </w:rPr>
        <w:t>n</w:t>
      </w:r>
      <w:r w:rsidRPr="00960B68">
        <w:rPr>
          <w:rFonts w:ascii="Times New Roman" w:hAnsi="Times New Roman"/>
          <w:sz w:val="24"/>
          <w:szCs w:val="24"/>
        </w:rPr>
        <w:t>trolu fyzické realizace (případně monitorovací návštěvu) veřejné zakázky.</w:t>
      </w:r>
    </w:p>
    <w:p w:rsidR="005D4FD5" w:rsidRPr="008242FF" w:rsidRDefault="00A10923" w:rsidP="00A10923">
      <w:pPr>
        <w:jc w:val="both"/>
        <w:rPr>
          <w:rFonts w:ascii="Times New Roman" w:hAnsi="Times New Roman"/>
          <w:b/>
          <w:sz w:val="24"/>
          <w:szCs w:val="24"/>
          <w:u w:val="single"/>
        </w:rPr>
      </w:pPr>
      <w:r>
        <w:rPr>
          <w:rFonts w:ascii="Times New Roman" w:hAnsi="Times New Roman"/>
          <w:b/>
          <w:sz w:val="24"/>
          <w:szCs w:val="24"/>
          <w:u w:val="single"/>
        </w:rPr>
        <w:t xml:space="preserve">VII. </w:t>
      </w:r>
      <w:r w:rsidR="005D4FD5" w:rsidRPr="008242FF">
        <w:rPr>
          <w:rFonts w:ascii="Times New Roman" w:hAnsi="Times New Roman"/>
          <w:b/>
          <w:sz w:val="24"/>
          <w:szCs w:val="24"/>
          <w:u w:val="single"/>
        </w:rPr>
        <w:t>Platební podmínky</w:t>
      </w:r>
    </w:p>
    <w:p w:rsidR="00605205" w:rsidRPr="00960B68" w:rsidRDefault="00605205" w:rsidP="00960B68">
      <w:pPr>
        <w:pStyle w:val="Odstavecseseznamem"/>
        <w:numPr>
          <w:ilvl w:val="0"/>
          <w:numId w:val="17"/>
        </w:numPr>
        <w:jc w:val="both"/>
        <w:rPr>
          <w:rFonts w:ascii="Times New Roman" w:hAnsi="Times New Roman"/>
          <w:sz w:val="24"/>
          <w:szCs w:val="24"/>
        </w:rPr>
      </w:pPr>
      <w:r w:rsidRPr="00960B68">
        <w:rPr>
          <w:rFonts w:ascii="Times New Roman" w:hAnsi="Times New Roman"/>
          <w:sz w:val="24"/>
          <w:szCs w:val="24"/>
        </w:rPr>
        <w:t>Podkladem pro zaplacení díla bude faktura, která bude mít náležitosti daňového dokladu dle zákona č. 235/2004 Sb., o dani z přidané hodnoty, v platném znění (dále jen „faktura“). Splatnost všech faktur je 60 dní ode dne doručení smluvní straně, které je faktura adresována. Faktury budou obsahovat tento název objednatele:</w:t>
      </w:r>
    </w:p>
    <w:p w:rsidR="00605205" w:rsidRPr="00960B68" w:rsidRDefault="00605205" w:rsidP="00960B68">
      <w:pPr>
        <w:pStyle w:val="Odstavecseseznamem"/>
        <w:spacing w:after="120" w:line="240" w:lineRule="auto"/>
        <w:ind w:left="1440"/>
        <w:rPr>
          <w:rFonts w:ascii="Times New Roman" w:hAnsi="Times New Roman"/>
          <w:sz w:val="24"/>
          <w:szCs w:val="24"/>
        </w:rPr>
      </w:pPr>
      <w:r w:rsidRPr="00960B68">
        <w:rPr>
          <w:rFonts w:ascii="Times New Roman" w:hAnsi="Times New Roman"/>
          <w:sz w:val="24"/>
          <w:szCs w:val="24"/>
        </w:rPr>
        <w:t>Česká republika - Úřad práce České republiky</w:t>
      </w:r>
    </w:p>
    <w:p w:rsidR="00605205" w:rsidRPr="00960B68" w:rsidRDefault="00605205" w:rsidP="00960B68">
      <w:pPr>
        <w:pStyle w:val="Odstavecseseznamem"/>
        <w:spacing w:after="120" w:line="240" w:lineRule="auto"/>
        <w:ind w:left="1440"/>
        <w:rPr>
          <w:rFonts w:ascii="Times New Roman" w:hAnsi="Times New Roman"/>
          <w:sz w:val="24"/>
          <w:szCs w:val="24"/>
        </w:rPr>
      </w:pPr>
      <w:r w:rsidRPr="00960B68">
        <w:rPr>
          <w:rFonts w:ascii="Times New Roman" w:hAnsi="Times New Roman"/>
          <w:sz w:val="24"/>
          <w:szCs w:val="24"/>
        </w:rPr>
        <w:t>se sídlem Karlovo náměstí 1359/1, 128 01 Praha 2</w:t>
      </w:r>
      <w:r w:rsidRPr="00960B68">
        <w:rPr>
          <w:rFonts w:ascii="Times New Roman" w:hAnsi="Times New Roman"/>
          <w:sz w:val="24"/>
          <w:szCs w:val="24"/>
        </w:rPr>
        <w:br/>
        <w:t>Krajská pobočka v Příbrami</w:t>
      </w:r>
      <w:r w:rsidRPr="00960B68">
        <w:rPr>
          <w:rFonts w:ascii="Times New Roman" w:hAnsi="Times New Roman"/>
          <w:sz w:val="24"/>
          <w:szCs w:val="24"/>
        </w:rPr>
        <w:br/>
      </w:r>
      <w:r w:rsidRPr="00960B68">
        <w:rPr>
          <w:rFonts w:ascii="Times New Roman" w:hAnsi="Times New Roman"/>
          <w:sz w:val="24"/>
          <w:szCs w:val="24"/>
        </w:rPr>
        <w:lastRenderedPageBreak/>
        <w:t>nám. T. G. Masaryka 145, 261 01 Příbram I</w:t>
      </w:r>
      <w:r w:rsidRPr="00960B68">
        <w:rPr>
          <w:rFonts w:ascii="Times New Roman" w:hAnsi="Times New Roman"/>
          <w:sz w:val="24"/>
          <w:szCs w:val="24"/>
        </w:rPr>
        <w:br/>
        <w:t>IČ 72496991</w:t>
      </w:r>
    </w:p>
    <w:p w:rsidR="00605205" w:rsidRPr="008242FF" w:rsidRDefault="00605205" w:rsidP="00605205">
      <w:pPr>
        <w:spacing w:after="120" w:line="240" w:lineRule="auto"/>
        <w:ind w:left="425"/>
        <w:rPr>
          <w:rFonts w:ascii="Times New Roman" w:hAnsi="Times New Roman"/>
          <w:sz w:val="24"/>
          <w:szCs w:val="24"/>
        </w:rPr>
      </w:pPr>
    </w:p>
    <w:p w:rsidR="00605205" w:rsidRPr="00960B68" w:rsidRDefault="00605205" w:rsidP="00960B68">
      <w:pPr>
        <w:pStyle w:val="Odstavecseseznamem"/>
        <w:numPr>
          <w:ilvl w:val="0"/>
          <w:numId w:val="17"/>
        </w:numPr>
        <w:tabs>
          <w:tab w:val="left" w:pos="1134"/>
        </w:tabs>
        <w:jc w:val="both"/>
        <w:rPr>
          <w:rFonts w:ascii="Times New Roman" w:hAnsi="Times New Roman"/>
          <w:sz w:val="24"/>
          <w:szCs w:val="24"/>
        </w:rPr>
      </w:pPr>
      <w:r w:rsidRPr="00960B68">
        <w:rPr>
          <w:rFonts w:ascii="Times New Roman" w:hAnsi="Times New Roman"/>
          <w:sz w:val="24"/>
          <w:szCs w:val="24"/>
        </w:rPr>
        <w:t>Po předání díla dle této smlouvy</w:t>
      </w:r>
      <w:r w:rsidRPr="00960B68">
        <w:rPr>
          <w:rFonts w:ascii="Times New Roman" w:hAnsi="Times New Roman"/>
          <w:sz w:val="24"/>
          <w:szCs w:val="24"/>
        </w:rPr>
        <w:t xml:space="preserve"> (resp. po </w:t>
      </w:r>
      <w:r w:rsidRPr="00960B68">
        <w:rPr>
          <w:rFonts w:ascii="Times New Roman" w:hAnsi="Times New Roman"/>
          <w:sz w:val="24"/>
          <w:szCs w:val="24"/>
        </w:rPr>
        <w:t>ukončení výkonu činnosti technického dozoru investora</w:t>
      </w:r>
      <w:r w:rsidRPr="00960B68">
        <w:rPr>
          <w:rFonts w:ascii="Times New Roman" w:hAnsi="Times New Roman"/>
          <w:sz w:val="24"/>
          <w:szCs w:val="24"/>
        </w:rPr>
        <w:t xml:space="preserve"> dle b. IV </w:t>
      </w:r>
      <w:proofErr w:type="gramStart"/>
      <w:r w:rsidRPr="00960B68">
        <w:rPr>
          <w:rFonts w:ascii="Times New Roman" w:hAnsi="Times New Roman"/>
          <w:sz w:val="24"/>
          <w:szCs w:val="24"/>
        </w:rPr>
        <w:t>této</w:t>
      </w:r>
      <w:proofErr w:type="gramEnd"/>
      <w:r w:rsidRPr="00960B68">
        <w:rPr>
          <w:rFonts w:ascii="Times New Roman" w:hAnsi="Times New Roman"/>
          <w:sz w:val="24"/>
          <w:szCs w:val="24"/>
        </w:rPr>
        <w:t xml:space="preserve"> smlouvy) </w:t>
      </w:r>
      <w:r w:rsidRPr="00960B68">
        <w:rPr>
          <w:rFonts w:ascii="Times New Roman" w:hAnsi="Times New Roman"/>
          <w:sz w:val="24"/>
          <w:szCs w:val="24"/>
        </w:rPr>
        <w:t xml:space="preserve"> je zhotovitel oprávněn vystavit a objednateli zaslat fakturu ve</w:t>
      </w:r>
      <w:r w:rsidRPr="00960B68">
        <w:rPr>
          <w:rFonts w:ascii="Times New Roman" w:hAnsi="Times New Roman"/>
          <w:sz w:val="24"/>
          <w:szCs w:val="24"/>
        </w:rPr>
        <w:t xml:space="preserve"> výši smluvní ceny dle bodu V</w:t>
      </w:r>
      <w:r w:rsidRPr="00960B68">
        <w:rPr>
          <w:rFonts w:ascii="Times New Roman" w:hAnsi="Times New Roman"/>
          <w:sz w:val="24"/>
          <w:szCs w:val="24"/>
        </w:rPr>
        <w:t>. této smlouvy.</w:t>
      </w:r>
    </w:p>
    <w:p w:rsidR="004E6795" w:rsidRPr="008242FF" w:rsidRDefault="004E6795" w:rsidP="00C02180">
      <w:pPr>
        <w:spacing w:after="120" w:line="240" w:lineRule="auto"/>
        <w:ind w:left="425"/>
        <w:jc w:val="both"/>
        <w:rPr>
          <w:rFonts w:ascii="Times New Roman" w:hAnsi="Times New Roman"/>
          <w:sz w:val="24"/>
          <w:szCs w:val="24"/>
        </w:rPr>
      </w:pPr>
    </w:p>
    <w:p w:rsidR="00163E29" w:rsidRPr="008242FF" w:rsidRDefault="00163E29" w:rsidP="00C02180">
      <w:pPr>
        <w:ind w:left="360"/>
        <w:jc w:val="both"/>
        <w:rPr>
          <w:rFonts w:ascii="Times New Roman" w:hAnsi="Times New Roman"/>
          <w:sz w:val="24"/>
          <w:szCs w:val="24"/>
        </w:rPr>
      </w:pPr>
      <w:bookmarkStart w:id="0" w:name="_GoBack"/>
      <w:bookmarkEnd w:id="0"/>
    </w:p>
    <w:p w:rsidR="00163E29" w:rsidRPr="008242FF" w:rsidRDefault="00210FE8" w:rsidP="00210FE8">
      <w:pPr>
        <w:jc w:val="both"/>
        <w:rPr>
          <w:rFonts w:ascii="Times New Roman" w:hAnsi="Times New Roman"/>
          <w:b/>
          <w:sz w:val="24"/>
          <w:szCs w:val="24"/>
          <w:u w:val="single"/>
        </w:rPr>
      </w:pPr>
      <w:r>
        <w:rPr>
          <w:rFonts w:ascii="Times New Roman" w:hAnsi="Times New Roman"/>
          <w:b/>
          <w:sz w:val="24"/>
          <w:szCs w:val="24"/>
          <w:u w:val="single"/>
        </w:rPr>
        <w:t xml:space="preserve">VIII. </w:t>
      </w:r>
      <w:r w:rsidR="00163E29" w:rsidRPr="008242FF">
        <w:rPr>
          <w:rFonts w:ascii="Times New Roman" w:hAnsi="Times New Roman"/>
          <w:b/>
          <w:sz w:val="24"/>
          <w:szCs w:val="24"/>
          <w:u w:val="single"/>
        </w:rPr>
        <w:t>Odpovědnost za vady</w:t>
      </w:r>
    </w:p>
    <w:p w:rsidR="00210FE8" w:rsidRPr="00B31278" w:rsidRDefault="008D0065" w:rsidP="00B31278">
      <w:pPr>
        <w:pStyle w:val="Odstavecseseznamem"/>
        <w:numPr>
          <w:ilvl w:val="0"/>
          <w:numId w:val="18"/>
        </w:numPr>
        <w:tabs>
          <w:tab w:val="left" w:pos="1134"/>
        </w:tabs>
        <w:jc w:val="both"/>
        <w:rPr>
          <w:rFonts w:ascii="Times New Roman" w:hAnsi="Times New Roman"/>
          <w:sz w:val="24"/>
          <w:szCs w:val="24"/>
        </w:rPr>
      </w:pPr>
      <w:r w:rsidRPr="00B31278">
        <w:rPr>
          <w:rFonts w:ascii="Times New Roman" w:hAnsi="Times New Roman"/>
          <w:sz w:val="24"/>
          <w:szCs w:val="24"/>
        </w:rPr>
        <w:t>Pro případ odstranitelných vad díla se zhotovitel zavazuje takové vady bezplatně odstranit bez zbytečného odkladu po obdržení písemné reklamace od objednatele.</w:t>
      </w:r>
    </w:p>
    <w:p w:rsidR="008D0065" w:rsidRPr="00B31278" w:rsidRDefault="008D0065" w:rsidP="00B31278">
      <w:pPr>
        <w:pStyle w:val="Odstavecseseznamem"/>
        <w:numPr>
          <w:ilvl w:val="0"/>
          <w:numId w:val="18"/>
        </w:numPr>
        <w:tabs>
          <w:tab w:val="left" w:pos="1134"/>
        </w:tabs>
        <w:jc w:val="both"/>
        <w:rPr>
          <w:rFonts w:ascii="Times New Roman" w:hAnsi="Times New Roman"/>
          <w:sz w:val="24"/>
          <w:szCs w:val="24"/>
        </w:rPr>
      </w:pPr>
      <w:r w:rsidRPr="00B31278">
        <w:rPr>
          <w:rFonts w:ascii="Times New Roman" w:hAnsi="Times New Roman"/>
          <w:sz w:val="24"/>
          <w:szCs w:val="24"/>
        </w:rPr>
        <w:t>Obecně platí ustanovení § 560 a násl. Obchodního zákoníku</w:t>
      </w:r>
      <w:r w:rsidR="002B020B" w:rsidRPr="00B31278">
        <w:rPr>
          <w:rFonts w:ascii="Times New Roman" w:hAnsi="Times New Roman"/>
          <w:sz w:val="24"/>
          <w:szCs w:val="24"/>
        </w:rPr>
        <w:t xml:space="preserve"> („Vady díla“)</w:t>
      </w:r>
      <w:r w:rsidRPr="00B31278">
        <w:rPr>
          <w:rFonts w:ascii="Times New Roman" w:hAnsi="Times New Roman"/>
          <w:sz w:val="24"/>
          <w:szCs w:val="24"/>
        </w:rPr>
        <w:t>.</w:t>
      </w:r>
    </w:p>
    <w:p w:rsidR="00210FE8" w:rsidRPr="00B31278" w:rsidRDefault="00210FE8" w:rsidP="00B31278">
      <w:pPr>
        <w:pStyle w:val="Odstavecseseznamem"/>
        <w:numPr>
          <w:ilvl w:val="0"/>
          <w:numId w:val="18"/>
        </w:numPr>
        <w:tabs>
          <w:tab w:val="left" w:pos="1134"/>
        </w:tabs>
        <w:jc w:val="both"/>
        <w:rPr>
          <w:rFonts w:ascii="Times New Roman" w:hAnsi="Times New Roman"/>
          <w:sz w:val="24"/>
          <w:szCs w:val="24"/>
        </w:rPr>
      </w:pPr>
      <w:r w:rsidRPr="00B31278">
        <w:rPr>
          <w:rFonts w:ascii="Times New Roman" w:hAnsi="Times New Roman"/>
          <w:sz w:val="24"/>
          <w:szCs w:val="24"/>
        </w:rPr>
        <w:t>V případě, že z důvodu vad díla, neúplnosti díla apod. dojde při realizaci stavby, která bude prováděna dle projektové dokumentace, jejíž zpracování je předmětem této smlouvy, k vícepracím, zavazuje se zhotovitel zaplatit objednateli smluvní pokutu, jejíž výše bude odpovídat procentní části z ceny za dílo dle této smlouvy. Procentní část bude rovna procentnímu vyjádření n</w:t>
      </w:r>
      <w:r w:rsidR="004E3AE3" w:rsidRPr="00B31278">
        <w:rPr>
          <w:rFonts w:ascii="Times New Roman" w:hAnsi="Times New Roman"/>
          <w:sz w:val="24"/>
          <w:szCs w:val="24"/>
        </w:rPr>
        <w:t xml:space="preserve">avýšení ceny stavby realizované dle projektové dokumentace, jejíž zpracování je předmětem této smlouvy, v důsledku víceprací specifikovaných v předcházející větě. Minimální výše smluvní pokuty ale bude </w:t>
      </w:r>
      <w:proofErr w:type="gramStart"/>
      <w:r w:rsidR="004E3AE3" w:rsidRPr="00B31278">
        <w:rPr>
          <w:rFonts w:ascii="Times New Roman" w:hAnsi="Times New Roman"/>
          <w:sz w:val="24"/>
          <w:szCs w:val="24"/>
        </w:rPr>
        <w:t>vždy  nejméně</w:t>
      </w:r>
      <w:proofErr w:type="gramEnd"/>
      <w:r w:rsidR="004E3AE3" w:rsidRPr="00B31278">
        <w:rPr>
          <w:rFonts w:ascii="Times New Roman" w:hAnsi="Times New Roman"/>
          <w:sz w:val="24"/>
          <w:szCs w:val="24"/>
        </w:rPr>
        <w:t xml:space="preserve"> 5000,- Kč. </w:t>
      </w:r>
    </w:p>
    <w:p w:rsidR="00210FE8" w:rsidRPr="00B31278" w:rsidRDefault="00210FE8" w:rsidP="00B31278">
      <w:pPr>
        <w:pStyle w:val="Odstavecseseznamem"/>
        <w:numPr>
          <w:ilvl w:val="0"/>
          <w:numId w:val="18"/>
        </w:numPr>
        <w:tabs>
          <w:tab w:val="left" w:pos="1134"/>
        </w:tabs>
        <w:jc w:val="both"/>
        <w:rPr>
          <w:rFonts w:ascii="Times New Roman" w:hAnsi="Times New Roman"/>
          <w:sz w:val="24"/>
          <w:szCs w:val="24"/>
        </w:rPr>
      </w:pPr>
      <w:r w:rsidRPr="00B31278">
        <w:rPr>
          <w:rFonts w:ascii="Times New Roman" w:hAnsi="Times New Roman"/>
          <w:sz w:val="24"/>
          <w:szCs w:val="24"/>
        </w:rPr>
        <w:t>Zhotovitel poskytuje zá</w:t>
      </w:r>
      <w:r w:rsidR="004E3AE3" w:rsidRPr="00B31278">
        <w:rPr>
          <w:rFonts w:ascii="Times New Roman" w:hAnsi="Times New Roman"/>
          <w:sz w:val="24"/>
          <w:szCs w:val="24"/>
        </w:rPr>
        <w:t>ruku za jakost díla v délce 60 měsíců.</w:t>
      </w:r>
    </w:p>
    <w:p w:rsidR="008D0065" w:rsidRPr="008242FF" w:rsidRDefault="008D0065" w:rsidP="00C02180">
      <w:pPr>
        <w:ind w:left="360"/>
        <w:jc w:val="both"/>
        <w:rPr>
          <w:rFonts w:ascii="Times New Roman" w:hAnsi="Times New Roman"/>
          <w:sz w:val="24"/>
          <w:szCs w:val="24"/>
        </w:rPr>
      </w:pPr>
    </w:p>
    <w:p w:rsidR="008D0065" w:rsidRPr="008242FF" w:rsidRDefault="00092BC3" w:rsidP="00092BC3">
      <w:pPr>
        <w:jc w:val="both"/>
        <w:rPr>
          <w:rFonts w:ascii="Times New Roman" w:hAnsi="Times New Roman"/>
          <w:b/>
          <w:sz w:val="24"/>
          <w:szCs w:val="24"/>
          <w:u w:val="single"/>
        </w:rPr>
      </w:pPr>
      <w:r>
        <w:rPr>
          <w:rFonts w:ascii="Times New Roman" w:hAnsi="Times New Roman"/>
          <w:b/>
          <w:sz w:val="24"/>
          <w:szCs w:val="24"/>
          <w:u w:val="single"/>
        </w:rPr>
        <w:t xml:space="preserve">IX. </w:t>
      </w:r>
      <w:r w:rsidR="008D0065" w:rsidRPr="008242FF">
        <w:rPr>
          <w:rFonts w:ascii="Times New Roman" w:hAnsi="Times New Roman"/>
          <w:b/>
          <w:sz w:val="24"/>
          <w:szCs w:val="24"/>
          <w:u w:val="single"/>
        </w:rPr>
        <w:t>Náhrada škody</w:t>
      </w:r>
      <w:r>
        <w:rPr>
          <w:rFonts w:ascii="Times New Roman" w:hAnsi="Times New Roman"/>
          <w:b/>
          <w:sz w:val="24"/>
          <w:szCs w:val="24"/>
          <w:u w:val="single"/>
        </w:rPr>
        <w:t xml:space="preserve"> a smluvní pokuty</w:t>
      </w:r>
    </w:p>
    <w:p w:rsidR="00092BC3" w:rsidRPr="00960B68" w:rsidRDefault="008D0065" w:rsidP="00960B68">
      <w:pPr>
        <w:pStyle w:val="Odstavecseseznamem"/>
        <w:numPr>
          <w:ilvl w:val="0"/>
          <w:numId w:val="15"/>
        </w:numPr>
        <w:jc w:val="both"/>
        <w:rPr>
          <w:rFonts w:ascii="Times New Roman" w:hAnsi="Times New Roman"/>
          <w:sz w:val="24"/>
          <w:szCs w:val="24"/>
        </w:rPr>
      </w:pPr>
      <w:r w:rsidRPr="00960B68">
        <w:rPr>
          <w:rFonts w:ascii="Times New Roman" w:hAnsi="Times New Roman"/>
          <w:sz w:val="24"/>
          <w:szCs w:val="24"/>
        </w:rPr>
        <w:t>Náhrada škody se řídí obecně § 37</w:t>
      </w:r>
      <w:r w:rsidR="00092BC3" w:rsidRPr="00960B68">
        <w:rPr>
          <w:rFonts w:ascii="Times New Roman" w:hAnsi="Times New Roman"/>
          <w:sz w:val="24"/>
          <w:szCs w:val="24"/>
        </w:rPr>
        <w:t>3 až § 386 Obchodního zákoníku.</w:t>
      </w:r>
    </w:p>
    <w:p w:rsidR="00092BC3" w:rsidRPr="00960B68" w:rsidRDefault="00092BC3" w:rsidP="00960B68">
      <w:pPr>
        <w:pStyle w:val="Odstavecseseznamem"/>
        <w:numPr>
          <w:ilvl w:val="0"/>
          <w:numId w:val="15"/>
        </w:numPr>
        <w:jc w:val="both"/>
        <w:rPr>
          <w:rFonts w:ascii="Times New Roman" w:hAnsi="Times New Roman"/>
          <w:sz w:val="24"/>
          <w:szCs w:val="24"/>
        </w:rPr>
      </w:pPr>
      <w:r w:rsidRPr="00960B68">
        <w:rPr>
          <w:rFonts w:ascii="Times New Roman" w:hAnsi="Times New Roman"/>
          <w:sz w:val="24"/>
          <w:szCs w:val="24"/>
        </w:rPr>
        <w:t>Neprovede-li zhotovitel dílo ve lhůtách dle čl. V. této smlouvy, s výjimkou prokazatelného zavinění objednatele a situace „vis major“, je povinen uhradit objednateli smluvní pokutu ve výši 1000- Kč za každý, i započatý den prodlení. Smluvní pokutu je povinen zhotovitel uhradit do 30 dnů po písemné výzvě objednatele. Smluvní pokuty se nezapočítávají na náhradu případně vzniklé škody, kterou lze vymáhat samostatně v plné výši vedle smluvní pokuty.</w:t>
      </w:r>
    </w:p>
    <w:p w:rsidR="008D0065" w:rsidRPr="008242FF" w:rsidRDefault="008D0065" w:rsidP="00C02180">
      <w:pPr>
        <w:ind w:left="360"/>
        <w:jc w:val="both"/>
        <w:rPr>
          <w:rFonts w:ascii="Times New Roman" w:hAnsi="Times New Roman"/>
          <w:sz w:val="24"/>
          <w:szCs w:val="24"/>
        </w:rPr>
      </w:pPr>
    </w:p>
    <w:p w:rsidR="008D0065" w:rsidRPr="008242FF" w:rsidRDefault="00092BC3" w:rsidP="00092BC3">
      <w:pPr>
        <w:jc w:val="both"/>
        <w:rPr>
          <w:rFonts w:ascii="Times New Roman" w:hAnsi="Times New Roman"/>
          <w:b/>
          <w:sz w:val="24"/>
          <w:szCs w:val="24"/>
          <w:u w:val="single"/>
        </w:rPr>
      </w:pPr>
      <w:r>
        <w:rPr>
          <w:rFonts w:ascii="Times New Roman" w:hAnsi="Times New Roman"/>
          <w:b/>
          <w:sz w:val="24"/>
          <w:szCs w:val="24"/>
          <w:u w:val="single"/>
        </w:rPr>
        <w:t xml:space="preserve">X. </w:t>
      </w:r>
      <w:r w:rsidR="008D0065" w:rsidRPr="008242FF">
        <w:rPr>
          <w:rFonts w:ascii="Times New Roman" w:hAnsi="Times New Roman"/>
          <w:b/>
          <w:sz w:val="24"/>
          <w:szCs w:val="24"/>
          <w:u w:val="single"/>
        </w:rPr>
        <w:t>Odstoupení od smlouvy</w:t>
      </w:r>
    </w:p>
    <w:p w:rsidR="008D0065" w:rsidRPr="00960B68" w:rsidRDefault="008D0065" w:rsidP="00960B68">
      <w:pPr>
        <w:pStyle w:val="Odstavecseseznamem"/>
        <w:numPr>
          <w:ilvl w:val="0"/>
          <w:numId w:val="10"/>
        </w:numPr>
        <w:jc w:val="both"/>
        <w:rPr>
          <w:rFonts w:ascii="Times New Roman" w:hAnsi="Times New Roman"/>
          <w:sz w:val="24"/>
          <w:szCs w:val="24"/>
        </w:rPr>
      </w:pPr>
      <w:r w:rsidRPr="00960B68">
        <w:rPr>
          <w:rFonts w:ascii="Times New Roman" w:hAnsi="Times New Roman"/>
          <w:sz w:val="24"/>
          <w:szCs w:val="24"/>
        </w:rPr>
        <w:t>Objednatel si vyhrazuje právo odstoupit z vážných důvodů okamžitě od smlouvy. Odstoupení je v takovém případě účinné doručením písemného oznámení zhotoviteli.</w:t>
      </w:r>
    </w:p>
    <w:p w:rsidR="008D0065" w:rsidRPr="00960B68" w:rsidRDefault="008D0065" w:rsidP="00960B68">
      <w:pPr>
        <w:pStyle w:val="Odstavecseseznamem"/>
        <w:numPr>
          <w:ilvl w:val="0"/>
          <w:numId w:val="10"/>
        </w:numPr>
        <w:jc w:val="both"/>
        <w:rPr>
          <w:rFonts w:ascii="Times New Roman" w:hAnsi="Times New Roman"/>
          <w:sz w:val="24"/>
          <w:szCs w:val="24"/>
        </w:rPr>
      </w:pPr>
      <w:r w:rsidRPr="00960B68">
        <w:rPr>
          <w:rFonts w:ascii="Times New Roman" w:hAnsi="Times New Roman"/>
          <w:sz w:val="24"/>
          <w:szCs w:val="24"/>
        </w:rPr>
        <w:t>Objednatel je oprávněn od smlouvy odstoupit zejména v případě, že:</w:t>
      </w:r>
    </w:p>
    <w:p w:rsidR="008D0065" w:rsidRPr="00960B68" w:rsidRDefault="008D0065" w:rsidP="00960B68">
      <w:pPr>
        <w:pStyle w:val="Odstavecseseznamem"/>
        <w:numPr>
          <w:ilvl w:val="0"/>
          <w:numId w:val="12"/>
        </w:numPr>
        <w:spacing w:after="0" w:line="240" w:lineRule="auto"/>
        <w:jc w:val="both"/>
        <w:rPr>
          <w:rFonts w:ascii="Times New Roman" w:hAnsi="Times New Roman"/>
          <w:b/>
          <w:sz w:val="24"/>
          <w:szCs w:val="24"/>
          <w:u w:val="single"/>
        </w:rPr>
      </w:pPr>
      <w:r w:rsidRPr="00960B68">
        <w:rPr>
          <w:rFonts w:ascii="Times New Roman" w:hAnsi="Times New Roman"/>
          <w:sz w:val="24"/>
          <w:szCs w:val="24"/>
        </w:rPr>
        <w:lastRenderedPageBreak/>
        <w:t>nedojde k poskytnutí prostředků z příslušného rozpočtu na financování předmětné akce</w:t>
      </w:r>
    </w:p>
    <w:p w:rsidR="008D0065" w:rsidRPr="00960B68" w:rsidRDefault="008D0065" w:rsidP="00960B68">
      <w:pPr>
        <w:pStyle w:val="Odstavecseseznamem"/>
        <w:numPr>
          <w:ilvl w:val="0"/>
          <w:numId w:val="12"/>
        </w:numPr>
        <w:spacing w:after="0" w:line="240" w:lineRule="auto"/>
        <w:jc w:val="both"/>
        <w:rPr>
          <w:rFonts w:ascii="Times New Roman" w:hAnsi="Times New Roman"/>
          <w:b/>
          <w:sz w:val="24"/>
          <w:szCs w:val="24"/>
          <w:u w:val="single"/>
        </w:rPr>
      </w:pPr>
      <w:r w:rsidRPr="00960B68">
        <w:rPr>
          <w:rFonts w:ascii="Times New Roman" w:hAnsi="Times New Roman"/>
          <w:sz w:val="24"/>
          <w:szCs w:val="24"/>
        </w:rPr>
        <w:t>pokud v realizaci nelze pokračovat z technických důvodů</w:t>
      </w:r>
    </w:p>
    <w:p w:rsidR="008D0065" w:rsidRPr="008242FF" w:rsidRDefault="008D0065" w:rsidP="00C02180">
      <w:pPr>
        <w:spacing w:after="0" w:line="240" w:lineRule="auto"/>
        <w:jc w:val="both"/>
        <w:rPr>
          <w:rFonts w:ascii="Times New Roman" w:hAnsi="Times New Roman"/>
          <w:sz w:val="24"/>
          <w:szCs w:val="24"/>
        </w:rPr>
      </w:pPr>
    </w:p>
    <w:p w:rsidR="008D0065" w:rsidRPr="008242FF" w:rsidRDefault="008D0065" w:rsidP="00960B68">
      <w:pPr>
        <w:spacing w:after="0" w:line="240" w:lineRule="auto"/>
        <w:ind w:left="360"/>
        <w:jc w:val="both"/>
        <w:rPr>
          <w:rFonts w:ascii="Times New Roman" w:hAnsi="Times New Roman"/>
          <w:sz w:val="24"/>
          <w:szCs w:val="24"/>
        </w:rPr>
      </w:pPr>
    </w:p>
    <w:p w:rsidR="008D0065" w:rsidRPr="008242FF" w:rsidRDefault="008D0065" w:rsidP="00C02180">
      <w:pPr>
        <w:ind w:left="360"/>
        <w:jc w:val="both"/>
        <w:rPr>
          <w:rFonts w:ascii="Times New Roman" w:hAnsi="Times New Roman"/>
          <w:sz w:val="24"/>
          <w:szCs w:val="24"/>
        </w:rPr>
      </w:pPr>
    </w:p>
    <w:p w:rsidR="008D0065" w:rsidRPr="008242FF" w:rsidRDefault="00092BC3" w:rsidP="00092BC3">
      <w:pPr>
        <w:jc w:val="both"/>
        <w:rPr>
          <w:rFonts w:ascii="Times New Roman" w:hAnsi="Times New Roman"/>
          <w:b/>
          <w:sz w:val="24"/>
          <w:szCs w:val="24"/>
          <w:u w:val="single"/>
        </w:rPr>
      </w:pPr>
      <w:r>
        <w:rPr>
          <w:rFonts w:ascii="Times New Roman" w:hAnsi="Times New Roman"/>
          <w:b/>
          <w:sz w:val="24"/>
          <w:szCs w:val="24"/>
          <w:u w:val="single"/>
        </w:rPr>
        <w:t xml:space="preserve">XI. </w:t>
      </w:r>
      <w:r w:rsidR="008D0065" w:rsidRPr="008242FF">
        <w:rPr>
          <w:rFonts w:ascii="Times New Roman" w:hAnsi="Times New Roman"/>
          <w:b/>
          <w:sz w:val="24"/>
          <w:szCs w:val="24"/>
          <w:u w:val="single"/>
        </w:rPr>
        <w:t>Všeobecná ustanovení</w:t>
      </w:r>
    </w:p>
    <w:p w:rsidR="008D0065" w:rsidRPr="00960B68" w:rsidRDefault="003B5823"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Zhotovitel je povinen zachovávat mlčenlivost o všech záležitostech, o nichž se dozvěděl v souvislosti s prováděním předmětných činností. Zhotovitel použije všechny materiály, které obdrží od objednatele v souvislosti s plněním smlouvy výhradně za plněním účelu smlouvy. Po dokončení díla dle smlouvy, nebo po zániku závazku dílo provést je zhotovitel povinen bez zbytečného odkladu vrátit objednateli věci od něho převzaté, jež nebyly zpracovány při provádění díla.</w:t>
      </w:r>
    </w:p>
    <w:p w:rsidR="003B5823" w:rsidRPr="00960B68" w:rsidRDefault="003B5823"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Objednatel je povinen vytvořit řádné podmínky pro činnost zhotovitele a poskytovat mu během plnění předmětu této smlouvy nezbytnou další součinnost.</w:t>
      </w:r>
    </w:p>
    <w:p w:rsidR="003B5823" w:rsidRPr="00960B68" w:rsidRDefault="003B5823"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Pokud některá ze stran předloží návrh dodatku k této smlouvě, zavazuje se druhá strana vyjádřit se k tomuto návrhu dodatku do 14 dnů od jeho odeslání. Po tutéž dobu je tímto návrhem vázána strana, která jej podala.</w:t>
      </w:r>
    </w:p>
    <w:p w:rsidR="003B5823" w:rsidRPr="00960B68" w:rsidRDefault="003B5823"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Dodatky k této smlouvě mohou být jen písemné a musí je podepsat oprávnění zástupci obou stran této smlouvy.</w:t>
      </w:r>
    </w:p>
    <w:p w:rsidR="00847197" w:rsidRPr="00960B68" w:rsidRDefault="008A2E21"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P</w:t>
      </w:r>
      <w:r w:rsidR="00847197" w:rsidRPr="00960B68">
        <w:rPr>
          <w:rFonts w:ascii="Times New Roman" w:hAnsi="Times New Roman"/>
          <w:sz w:val="24"/>
          <w:szCs w:val="24"/>
        </w:rPr>
        <w:t>okud v této smlouvě není výslovně ujednáno jinak, řídí se vztahy objednavatele a zhotovitele českým právem, zejména Obchodním zákoníkem.</w:t>
      </w:r>
    </w:p>
    <w:p w:rsidR="00847197" w:rsidRPr="00960B68" w:rsidRDefault="008959D8"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Ani jedna ze</w:t>
      </w:r>
      <w:r w:rsidR="00682D51" w:rsidRPr="00960B68">
        <w:rPr>
          <w:rFonts w:ascii="Times New Roman" w:hAnsi="Times New Roman"/>
          <w:sz w:val="24"/>
          <w:szCs w:val="24"/>
        </w:rPr>
        <w:t xml:space="preserve"> smluvní</w:t>
      </w:r>
      <w:r w:rsidRPr="00960B68">
        <w:rPr>
          <w:rFonts w:ascii="Times New Roman" w:hAnsi="Times New Roman"/>
          <w:sz w:val="24"/>
          <w:szCs w:val="24"/>
        </w:rPr>
        <w:t>ch stran</w:t>
      </w:r>
      <w:r w:rsidR="00EC0C48" w:rsidRPr="00960B68">
        <w:rPr>
          <w:rFonts w:ascii="Times New Roman" w:hAnsi="Times New Roman"/>
          <w:sz w:val="24"/>
          <w:szCs w:val="24"/>
        </w:rPr>
        <w:t xml:space="preserve"> není oprávněna postoupit prá</w:t>
      </w:r>
      <w:r w:rsidR="00682D51" w:rsidRPr="00960B68">
        <w:rPr>
          <w:rFonts w:ascii="Times New Roman" w:hAnsi="Times New Roman"/>
          <w:sz w:val="24"/>
          <w:szCs w:val="24"/>
        </w:rPr>
        <w:t>va, povinnosti a závazky smlouvy třetí osobě nebo jiným osobám bez předchozího souhlasu smluvní strany.</w:t>
      </w:r>
    </w:p>
    <w:p w:rsidR="00682D51" w:rsidRPr="00960B68" w:rsidRDefault="00EC0C48"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Druhá smluvní strana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a služeb z veřejných výdajů.</w:t>
      </w:r>
    </w:p>
    <w:p w:rsidR="00EC0C48" w:rsidRPr="00960B68" w:rsidRDefault="00EC0C48"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Smluvní strany jsou povinny uchovávat veškerou dokumentaci související s realizací smlouvy vč</w:t>
      </w:r>
      <w:r w:rsidR="008959D8" w:rsidRPr="00960B68">
        <w:rPr>
          <w:rFonts w:ascii="Times New Roman" w:hAnsi="Times New Roman"/>
          <w:sz w:val="24"/>
          <w:szCs w:val="24"/>
        </w:rPr>
        <w:t>etně účetních dokladů minimálně po dobu 10 let od ukončení realizace veřejné zakázky.</w:t>
      </w:r>
    </w:p>
    <w:p w:rsidR="00EC0C48" w:rsidRPr="00960B68" w:rsidRDefault="00EC0C48"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Tato smlouva nabývá účinnosti dnem podpisu obou účastníků.</w:t>
      </w:r>
    </w:p>
    <w:p w:rsidR="00EC0C48" w:rsidRPr="00960B68" w:rsidRDefault="00EC0C48" w:rsidP="00960B68">
      <w:pPr>
        <w:pStyle w:val="Odstavecseseznamem"/>
        <w:numPr>
          <w:ilvl w:val="0"/>
          <w:numId w:val="8"/>
        </w:numPr>
        <w:jc w:val="both"/>
        <w:rPr>
          <w:rFonts w:ascii="Times New Roman" w:hAnsi="Times New Roman"/>
          <w:sz w:val="24"/>
          <w:szCs w:val="24"/>
        </w:rPr>
      </w:pPr>
      <w:r w:rsidRPr="00960B68">
        <w:rPr>
          <w:rFonts w:ascii="Times New Roman" w:hAnsi="Times New Roman"/>
          <w:sz w:val="24"/>
          <w:szCs w:val="24"/>
        </w:rPr>
        <w:t xml:space="preserve">Smlouva o dílo je vyhotovena ve 4 originálech a každá ze smluvních stran obdrží po </w:t>
      </w:r>
      <w:r w:rsidR="00A32262" w:rsidRPr="00960B68">
        <w:rPr>
          <w:rFonts w:ascii="Times New Roman" w:hAnsi="Times New Roman"/>
          <w:sz w:val="24"/>
          <w:szCs w:val="24"/>
        </w:rPr>
        <w:t>2</w:t>
      </w:r>
      <w:r w:rsidRPr="00960B68">
        <w:rPr>
          <w:rFonts w:ascii="Times New Roman" w:hAnsi="Times New Roman"/>
          <w:sz w:val="24"/>
          <w:szCs w:val="24"/>
        </w:rPr>
        <w:t xml:space="preserve"> výtiscích.</w:t>
      </w:r>
    </w:p>
    <w:p w:rsidR="00EC0C48" w:rsidRPr="008242FF" w:rsidRDefault="00EC0C48" w:rsidP="00C02180">
      <w:pPr>
        <w:ind w:left="360"/>
        <w:jc w:val="both"/>
        <w:rPr>
          <w:rFonts w:ascii="Times New Roman" w:hAnsi="Times New Roman"/>
          <w:sz w:val="24"/>
          <w:szCs w:val="24"/>
        </w:rPr>
      </w:pPr>
    </w:p>
    <w:p w:rsidR="000304A4" w:rsidRPr="008242FF" w:rsidRDefault="000304A4" w:rsidP="00C02180">
      <w:pPr>
        <w:pStyle w:val="Nadpis1"/>
        <w:jc w:val="both"/>
        <w:rPr>
          <w:rFonts w:ascii="Times New Roman" w:hAnsi="Times New Roman"/>
          <w:b w:val="0"/>
          <w:sz w:val="24"/>
          <w:szCs w:val="24"/>
        </w:rPr>
      </w:pPr>
    </w:p>
    <w:p w:rsidR="00EC0C48" w:rsidRPr="008242FF" w:rsidRDefault="008242FF" w:rsidP="00C02180">
      <w:pPr>
        <w:pStyle w:val="Nadpis1"/>
        <w:jc w:val="both"/>
        <w:rPr>
          <w:rFonts w:ascii="Times New Roman" w:hAnsi="Times New Roman"/>
          <w:b w:val="0"/>
          <w:sz w:val="24"/>
          <w:szCs w:val="24"/>
        </w:rPr>
      </w:pPr>
      <w:r>
        <w:rPr>
          <w:rFonts w:ascii="Times New Roman" w:hAnsi="Times New Roman"/>
          <w:b w:val="0"/>
          <w:sz w:val="24"/>
          <w:szCs w:val="24"/>
        </w:rPr>
        <w:t>V Kolíně</w:t>
      </w:r>
      <w:r w:rsidR="00AE3D2F" w:rsidRPr="008242FF">
        <w:rPr>
          <w:rFonts w:ascii="Times New Roman" w:hAnsi="Times New Roman"/>
          <w:b w:val="0"/>
          <w:sz w:val="24"/>
          <w:szCs w:val="24"/>
        </w:rPr>
        <w:t xml:space="preserve"> </w:t>
      </w:r>
      <w:r w:rsidR="003D4CE7" w:rsidRPr="008242FF">
        <w:rPr>
          <w:rFonts w:ascii="Times New Roman" w:hAnsi="Times New Roman"/>
          <w:b w:val="0"/>
          <w:sz w:val="24"/>
          <w:szCs w:val="24"/>
        </w:rPr>
        <w:t>dne</w:t>
      </w:r>
      <w:r w:rsidR="005935CB" w:rsidRPr="008242FF">
        <w:rPr>
          <w:rFonts w:ascii="Times New Roman" w:hAnsi="Times New Roman"/>
          <w:b w:val="0"/>
          <w:sz w:val="24"/>
          <w:szCs w:val="24"/>
        </w:rPr>
        <w:t>:</w:t>
      </w:r>
      <w:r w:rsidR="00EC0C48" w:rsidRPr="008242FF">
        <w:rPr>
          <w:rFonts w:ascii="Times New Roman" w:hAnsi="Times New Roman"/>
          <w:b w:val="0"/>
          <w:sz w:val="24"/>
          <w:szCs w:val="24"/>
        </w:rPr>
        <w:t xml:space="preserve"> </w:t>
      </w:r>
      <w:r w:rsidR="00D00FC3" w:rsidRPr="008242FF">
        <w:rPr>
          <w:rFonts w:ascii="Times New Roman" w:hAnsi="Times New Roman"/>
          <w:b w:val="0"/>
          <w:sz w:val="24"/>
          <w:szCs w:val="24"/>
        </w:rPr>
        <w:t>___________________</w:t>
      </w:r>
    </w:p>
    <w:p w:rsidR="00EC0C48" w:rsidRPr="008242FF" w:rsidRDefault="00EC0C48" w:rsidP="00C02180">
      <w:pPr>
        <w:ind w:left="360"/>
        <w:jc w:val="both"/>
        <w:rPr>
          <w:rFonts w:ascii="Times New Roman" w:hAnsi="Times New Roman"/>
          <w:sz w:val="24"/>
          <w:szCs w:val="24"/>
        </w:rPr>
      </w:pPr>
    </w:p>
    <w:p w:rsidR="00EC0C48" w:rsidRPr="008242FF" w:rsidRDefault="00EC0C48" w:rsidP="00C02180">
      <w:pPr>
        <w:ind w:left="360"/>
        <w:jc w:val="both"/>
        <w:rPr>
          <w:rFonts w:ascii="Times New Roman" w:hAnsi="Times New Roman"/>
          <w:sz w:val="24"/>
          <w:szCs w:val="24"/>
        </w:rPr>
      </w:pPr>
      <w:r w:rsidRPr="008242FF">
        <w:rPr>
          <w:rFonts w:ascii="Times New Roman" w:hAnsi="Times New Roman"/>
          <w:sz w:val="24"/>
          <w:szCs w:val="24"/>
        </w:rPr>
        <w:t>za objednatele:</w:t>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t>za zhotovitele:</w:t>
      </w:r>
    </w:p>
    <w:p w:rsidR="00EC0C48" w:rsidRPr="008242FF" w:rsidRDefault="00EC0C48" w:rsidP="00C02180">
      <w:pPr>
        <w:ind w:left="360"/>
        <w:jc w:val="both"/>
        <w:rPr>
          <w:rFonts w:ascii="Times New Roman" w:hAnsi="Times New Roman"/>
          <w:sz w:val="24"/>
          <w:szCs w:val="24"/>
        </w:rPr>
      </w:pPr>
      <w:r w:rsidRPr="008242FF">
        <w:rPr>
          <w:rFonts w:ascii="Times New Roman" w:hAnsi="Times New Roman"/>
          <w:sz w:val="24"/>
          <w:szCs w:val="24"/>
        </w:rPr>
        <w:t>____________________</w:t>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t>____________________</w:t>
      </w:r>
    </w:p>
    <w:p w:rsidR="00134B6C" w:rsidRPr="008242FF" w:rsidRDefault="004E6795" w:rsidP="00C02180">
      <w:pPr>
        <w:ind w:left="360"/>
        <w:jc w:val="both"/>
        <w:rPr>
          <w:rFonts w:ascii="Times New Roman" w:hAnsi="Times New Roman"/>
          <w:sz w:val="24"/>
          <w:szCs w:val="24"/>
        </w:rPr>
      </w:pPr>
      <w:r w:rsidRPr="008242FF">
        <w:rPr>
          <w:rFonts w:ascii="Times New Roman" w:hAnsi="Times New Roman"/>
          <w:sz w:val="24"/>
          <w:szCs w:val="24"/>
        </w:rPr>
        <w:t xml:space="preserve">Ing. </w:t>
      </w:r>
      <w:r w:rsidR="008242FF">
        <w:rPr>
          <w:rFonts w:ascii="Times New Roman" w:hAnsi="Times New Roman"/>
          <w:sz w:val="24"/>
          <w:szCs w:val="24"/>
        </w:rPr>
        <w:t>Jan Máslík</w:t>
      </w:r>
      <w:r w:rsidR="00D00FC3" w:rsidRPr="008242FF">
        <w:rPr>
          <w:rFonts w:ascii="Times New Roman" w:hAnsi="Times New Roman"/>
          <w:sz w:val="24"/>
          <w:szCs w:val="24"/>
        </w:rPr>
        <w:tab/>
      </w:r>
      <w:r w:rsidR="00D00FC3" w:rsidRPr="008242FF">
        <w:rPr>
          <w:rFonts w:ascii="Times New Roman" w:hAnsi="Times New Roman"/>
          <w:sz w:val="24"/>
          <w:szCs w:val="24"/>
        </w:rPr>
        <w:tab/>
      </w:r>
      <w:r w:rsidR="00D00FC3" w:rsidRPr="008242FF">
        <w:rPr>
          <w:rFonts w:ascii="Times New Roman" w:hAnsi="Times New Roman"/>
          <w:sz w:val="24"/>
          <w:szCs w:val="24"/>
        </w:rPr>
        <w:tab/>
      </w:r>
      <w:r w:rsidR="00D00FC3" w:rsidRPr="008242FF">
        <w:rPr>
          <w:rFonts w:ascii="Times New Roman" w:hAnsi="Times New Roman"/>
          <w:sz w:val="24"/>
          <w:szCs w:val="24"/>
        </w:rPr>
        <w:tab/>
      </w:r>
      <w:r w:rsidRPr="008242FF">
        <w:rPr>
          <w:rFonts w:ascii="Times New Roman" w:hAnsi="Times New Roman"/>
          <w:sz w:val="24"/>
          <w:szCs w:val="24"/>
        </w:rPr>
        <w:tab/>
      </w:r>
      <w:r w:rsidRPr="008242FF">
        <w:rPr>
          <w:rFonts w:ascii="Times New Roman" w:hAnsi="Times New Roman"/>
          <w:sz w:val="24"/>
          <w:szCs w:val="24"/>
        </w:rPr>
        <w:tab/>
        <w:t>…………………………</w:t>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r w:rsidR="00134B6C" w:rsidRPr="008242FF">
        <w:rPr>
          <w:rFonts w:ascii="Times New Roman" w:hAnsi="Times New Roman"/>
          <w:sz w:val="24"/>
          <w:szCs w:val="24"/>
        </w:rPr>
        <w:tab/>
      </w:r>
    </w:p>
    <w:p w:rsidR="00134B6C" w:rsidRPr="008242FF" w:rsidRDefault="00134B6C" w:rsidP="008D0065">
      <w:pPr>
        <w:ind w:left="360"/>
        <w:rPr>
          <w:rFonts w:ascii="Times New Roman" w:hAnsi="Times New Roman"/>
          <w:sz w:val="24"/>
          <w:szCs w:val="24"/>
        </w:rPr>
      </w:pPr>
    </w:p>
    <w:sectPr w:rsidR="00134B6C" w:rsidRPr="008242FF" w:rsidSect="00BF51A4">
      <w:footerReference w:type="default" r:id="rId9"/>
      <w:pgSz w:w="11906" w:h="16838"/>
      <w:pgMar w:top="1135" w:right="1417" w:bottom="1134" w:left="1417" w:header="708" w:footer="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F9E" w:rsidRDefault="00851F9E" w:rsidP="00BF51A4">
      <w:pPr>
        <w:spacing w:after="0" w:line="240" w:lineRule="auto"/>
      </w:pPr>
      <w:r>
        <w:separator/>
      </w:r>
    </w:p>
  </w:endnote>
  <w:endnote w:type="continuationSeparator" w:id="0">
    <w:p w:rsidR="00851F9E" w:rsidRDefault="00851F9E" w:rsidP="00BF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F9E" w:rsidRDefault="00851F9E">
    <w:pPr>
      <w:pStyle w:val="Zpat"/>
      <w:jc w:val="center"/>
    </w:pPr>
    <w:r>
      <w:fldChar w:fldCharType="begin"/>
    </w:r>
    <w:r>
      <w:instrText>PAGE   \* MERGEFORMAT</w:instrText>
    </w:r>
    <w:r>
      <w:fldChar w:fldCharType="separate"/>
    </w:r>
    <w:r w:rsidR="00B31278">
      <w:rPr>
        <w:noProof/>
      </w:rPr>
      <w:t>7</w:t>
    </w:r>
    <w:r>
      <w:fldChar w:fldCharType="end"/>
    </w:r>
    <w:r>
      <w:t xml:space="preserve"> / </w:t>
    </w:r>
    <w:fldSimple w:instr=" NUMPAGES   \* MERGEFORMAT ">
      <w:r w:rsidR="00B31278">
        <w:rPr>
          <w:noProof/>
        </w:rPr>
        <w:t>7</w:t>
      </w:r>
    </w:fldSimple>
  </w:p>
  <w:p w:rsidR="00851F9E" w:rsidRDefault="00851F9E" w:rsidP="00BF51A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F9E" w:rsidRDefault="00851F9E" w:rsidP="00BF51A4">
      <w:pPr>
        <w:spacing w:after="0" w:line="240" w:lineRule="auto"/>
      </w:pPr>
      <w:r>
        <w:separator/>
      </w:r>
    </w:p>
  </w:footnote>
  <w:footnote w:type="continuationSeparator" w:id="0">
    <w:p w:rsidR="00851F9E" w:rsidRDefault="00851F9E" w:rsidP="00BF51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1A2"/>
    <w:multiLevelType w:val="hybridMultilevel"/>
    <w:tmpl w:val="7B32C7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CD4950"/>
    <w:multiLevelType w:val="hybridMultilevel"/>
    <w:tmpl w:val="7DEC3DC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7A13730"/>
    <w:multiLevelType w:val="hybridMultilevel"/>
    <w:tmpl w:val="DC3EB9C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C006C5B"/>
    <w:multiLevelType w:val="hybridMultilevel"/>
    <w:tmpl w:val="760A01F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27B717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6EB3996"/>
    <w:multiLevelType w:val="hybridMultilevel"/>
    <w:tmpl w:val="C42C70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CF2550"/>
    <w:multiLevelType w:val="multilevel"/>
    <w:tmpl w:val="457AF0B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1C33B56"/>
    <w:multiLevelType w:val="hybridMultilevel"/>
    <w:tmpl w:val="43CC62E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3DB758E2"/>
    <w:multiLevelType w:val="hybridMultilevel"/>
    <w:tmpl w:val="4944267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49B617EA"/>
    <w:multiLevelType w:val="hybridMultilevel"/>
    <w:tmpl w:val="210666E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4DD53C1F"/>
    <w:multiLevelType w:val="hybridMultilevel"/>
    <w:tmpl w:val="69B0115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A010FF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E1352C0"/>
    <w:multiLevelType w:val="hybridMultilevel"/>
    <w:tmpl w:val="9EE8B610"/>
    <w:lvl w:ilvl="0" w:tplc="09B48142">
      <w:start w:val="1"/>
      <w:numFmt w:val="bullet"/>
      <w:pStyle w:val="Normal-bullet1"/>
      <w:lvlText w:val=""/>
      <w:lvlJc w:val="left"/>
      <w:pPr>
        <w:tabs>
          <w:tab w:val="num" w:pos="2808"/>
        </w:tabs>
        <w:ind w:left="2808" w:hanging="481"/>
      </w:pPr>
      <w:rPr>
        <w:rFonts w:ascii="Symbol" w:hAnsi="Symbol" w:hint="default"/>
      </w:rPr>
    </w:lvl>
    <w:lvl w:ilvl="1" w:tplc="04050003">
      <w:start w:val="1"/>
      <w:numFmt w:val="bullet"/>
      <w:lvlText w:val="o"/>
      <w:lvlJc w:val="left"/>
      <w:pPr>
        <w:tabs>
          <w:tab w:val="num" w:pos="3483"/>
        </w:tabs>
        <w:ind w:left="3483" w:hanging="360"/>
      </w:pPr>
      <w:rPr>
        <w:rFonts w:ascii="Courier New" w:hAnsi="Courier New" w:cs="Courier New" w:hint="default"/>
      </w:rPr>
    </w:lvl>
    <w:lvl w:ilvl="2" w:tplc="04050005">
      <w:start w:val="1"/>
      <w:numFmt w:val="bullet"/>
      <w:lvlText w:val=""/>
      <w:lvlJc w:val="left"/>
      <w:pPr>
        <w:tabs>
          <w:tab w:val="num" w:pos="4203"/>
        </w:tabs>
        <w:ind w:left="4203" w:hanging="360"/>
      </w:pPr>
      <w:rPr>
        <w:rFonts w:ascii="Wingdings" w:hAnsi="Wingdings" w:hint="default"/>
      </w:rPr>
    </w:lvl>
    <w:lvl w:ilvl="3" w:tplc="04050001" w:tentative="1">
      <w:start w:val="1"/>
      <w:numFmt w:val="bullet"/>
      <w:lvlText w:val=""/>
      <w:lvlJc w:val="left"/>
      <w:pPr>
        <w:tabs>
          <w:tab w:val="num" w:pos="4923"/>
        </w:tabs>
        <w:ind w:left="4923" w:hanging="360"/>
      </w:pPr>
      <w:rPr>
        <w:rFonts w:ascii="Symbol" w:hAnsi="Symbol" w:hint="default"/>
      </w:rPr>
    </w:lvl>
    <w:lvl w:ilvl="4" w:tplc="04050003" w:tentative="1">
      <w:start w:val="1"/>
      <w:numFmt w:val="bullet"/>
      <w:lvlText w:val="o"/>
      <w:lvlJc w:val="left"/>
      <w:pPr>
        <w:tabs>
          <w:tab w:val="num" w:pos="5643"/>
        </w:tabs>
        <w:ind w:left="5643" w:hanging="360"/>
      </w:pPr>
      <w:rPr>
        <w:rFonts w:ascii="Courier New" w:hAnsi="Courier New" w:cs="Courier New" w:hint="default"/>
      </w:rPr>
    </w:lvl>
    <w:lvl w:ilvl="5" w:tplc="04050005" w:tentative="1">
      <w:start w:val="1"/>
      <w:numFmt w:val="bullet"/>
      <w:lvlText w:val=""/>
      <w:lvlJc w:val="left"/>
      <w:pPr>
        <w:tabs>
          <w:tab w:val="num" w:pos="6363"/>
        </w:tabs>
        <w:ind w:left="6363" w:hanging="360"/>
      </w:pPr>
      <w:rPr>
        <w:rFonts w:ascii="Wingdings" w:hAnsi="Wingdings" w:hint="default"/>
      </w:rPr>
    </w:lvl>
    <w:lvl w:ilvl="6" w:tplc="04050001" w:tentative="1">
      <w:start w:val="1"/>
      <w:numFmt w:val="bullet"/>
      <w:lvlText w:val=""/>
      <w:lvlJc w:val="left"/>
      <w:pPr>
        <w:tabs>
          <w:tab w:val="num" w:pos="7083"/>
        </w:tabs>
        <w:ind w:left="7083" w:hanging="360"/>
      </w:pPr>
      <w:rPr>
        <w:rFonts w:ascii="Symbol" w:hAnsi="Symbol" w:hint="default"/>
      </w:rPr>
    </w:lvl>
    <w:lvl w:ilvl="7" w:tplc="04050003" w:tentative="1">
      <w:start w:val="1"/>
      <w:numFmt w:val="bullet"/>
      <w:lvlText w:val="o"/>
      <w:lvlJc w:val="left"/>
      <w:pPr>
        <w:tabs>
          <w:tab w:val="num" w:pos="7803"/>
        </w:tabs>
        <w:ind w:left="7803" w:hanging="360"/>
      </w:pPr>
      <w:rPr>
        <w:rFonts w:ascii="Courier New" w:hAnsi="Courier New" w:cs="Courier New" w:hint="default"/>
      </w:rPr>
    </w:lvl>
    <w:lvl w:ilvl="8" w:tplc="04050005" w:tentative="1">
      <w:start w:val="1"/>
      <w:numFmt w:val="bullet"/>
      <w:lvlText w:val=""/>
      <w:lvlJc w:val="left"/>
      <w:pPr>
        <w:tabs>
          <w:tab w:val="num" w:pos="8523"/>
        </w:tabs>
        <w:ind w:left="8523" w:hanging="360"/>
      </w:pPr>
      <w:rPr>
        <w:rFonts w:ascii="Wingdings" w:hAnsi="Wingdings" w:hint="default"/>
      </w:rPr>
    </w:lvl>
  </w:abstractNum>
  <w:abstractNum w:abstractNumId="13">
    <w:nsid w:val="68DF124A"/>
    <w:multiLevelType w:val="hybridMultilevel"/>
    <w:tmpl w:val="BE38DD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A83742E"/>
    <w:multiLevelType w:val="hybridMultilevel"/>
    <w:tmpl w:val="C4BE33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1454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A10636"/>
    <w:multiLevelType w:val="hybridMultilevel"/>
    <w:tmpl w:val="CFFA5B7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F402117"/>
    <w:multiLevelType w:val="hybridMultilevel"/>
    <w:tmpl w:val="742C4E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8"/>
  </w:num>
  <w:num w:numId="2">
    <w:abstractNumId w:val="7"/>
  </w:num>
  <w:num w:numId="3">
    <w:abstractNumId w:val="12"/>
  </w:num>
  <w:num w:numId="4">
    <w:abstractNumId w:val="11"/>
  </w:num>
  <w:num w:numId="5">
    <w:abstractNumId w:val="10"/>
  </w:num>
  <w:num w:numId="6">
    <w:abstractNumId w:val="4"/>
  </w:num>
  <w:num w:numId="7">
    <w:abstractNumId w:val="15"/>
  </w:num>
  <w:num w:numId="8">
    <w:abstractNumId w:val="6"/>
  </w:num>
  <w:num w:numId="9">
    <w:abstractNumId w:val="3"/>
  </w:num>
  <w:num w:numId="10">
    <w:abstractNumId w:val="0"/>
  </w:num>
  <w:num w:numId="11">
    <w:abstractNumId w:val="5"/>
  </w:num>
  <w:num w:numId="12">
    <w:abstractNumId w:val="13"/>
  </w:num>
  <w:num w:numId="13">
    <w:abstractNumId w:val="2"/>
  </w:num>
  <w:num w:numId="14">
    <w:abstractNumId w:val="9"/>
  </w:num>
  <w:num w:numId="15">
    <w:abstractNumId w:val="17"/>
  </w:num>
  <w:num w:numId="16">
    <w:abstractNumId w:val="1"/>
  </w:num>
  <w:num w:numId="17">
    <w:abstractNumId w:val="16"/>
  </w:num>
  <w:num w:numId="1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Formatting/>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1A"/>
    <w:rsid w:val="00004433"/>
    <w:rsid w:val="000304A4"/>
    <w:rsid w:val="00092BC3"/>
    <w:rsid w:val="000B5708"/>
    <w:rsid w:val="00110F0E"/>
    <w:rsid w:val="00134B6C"/>
    <w:rsid w:val="00141D48"/>
    <w:rsid w:val="00163E29"/>
    <w:rsid w:val="00175DDF"/>
    <w:rsid w:val="001A154D"/>
    <w:rsid w:val="001A5048"/>
    <w:rsid w:val="001C09B2"/>
    <w:rsid w:val="001E09E1"/>
    <w:rsid w:val="00210FE8"/>
    <w:rsid w:val="00211E2E"/>
    <w:rsid w:val="0021652A"/>
    <w:rsid w:val="00220664"/>
    <w:rsid w:val="00267A60"/>
    <w:rsid w:val="00272DE0"/>
    <w:rsid w:val="002B020B"/>
    <w:rsid w:val="002C5B05"/>
    <w:rsid w:val="002F0445"/>
    <w:rsid w:val="002F3B4E"/>
    <w:rsid w:val="00303265"/>
    <w:rsid w:val="003068E5"/>
    <w:rsid w:val="0033418D"/>
    <w:rsid w:val="00365214"/>
    <w:rsid w:val="00380FDC"/>
    <w:rsid w:val="003B508E"/>
    <w:rsid w:val="003B5823"/>
    <w:rsid w:val="003C411A"/>
    <w:rsid w:val="003D4CE7"/>
    <w:rsid w:val="003E2095"/>
    <w:rsid w:val="003F3B62"/>
    <w:rsid w:val="003F7B2F"/>
    <w:rsid w:val="00400EB2"/>
    <w:rsid w:val="0042392E"/>
    <w:rsid w:val="00453B3A"/>
    <w:rsid w:val="004762D0"/>
    <w:rsid w:val="004A4273"/>
    <w:rsid w:val="004E3AE3"/>
    <w:rsid w:val="004E6795"/>
    <w:rsid w:val="004F27EC"/>
    <w:rsid w:val="004F68E8"/>
    <w:rsid w:val="005102C0"/>
    <w:rsid w:val="005360A5"/>
    <w:rsid w:val="005665C9"/>
    <w:rsid w:val="005935CB"/>
    <w:rsid w:val="005B1158"/>
    <w:rsid w:val="005B3879"/>
    <w:rsid w:val="005C4B3E"/>
    <w:rsid w:val="005D4FD5"/>
    <w:rsid w:val="00605205"/>
    <w:rsid w:val="00617DA6"/>
    <w:rsid w:val="00644829"/>
    <w:rsid w:val="00657AB0"/>
    <w:rsid w:val="00682D51"/>
    <w:rsid w:val="006959F1"/>
    <w:rsid w:val="006A6AD9"/>
    <w:rsid w:val="006B2E6C"/>
    <w:rsid w:val="0074279E"/>
    <w:rsid w:val="007B2DBC"/>
    <w:rsid w:val="007B3EF2"/>
    <w:rsid w:val="00800264"/>
    <w:rsid w:val="00807235"/>
    <w:rsid w:val="00820863"/>
    <w:rsid w:val="008242FF"/>
    <w:rsid w:val="00847197"/>
    <w:rsid w:val="00851F9E"/>
    <w:rsid w:val="00864F0F"/>
    <w:rsid w:val="00873E45"/>
    <w:rsid w:val="008959D8"/>
    <w:rsid w:val="008A06E2"/>
    <w:rsid w:val="008A2E21"/>
    <w:rsid w:val="008B04DC"/>
    <w:rsid w:val="008C7481"/>
    <w:rsid w:val="008D0065"/>
    <w:rsid w:val="008D25B1"/>
    <w:rsid w:val="008D5D92"/>
    <w:rsid w:val="00910847"/>
    <w:rsid w:val="00921DC1"/>
    <w:rsid w:val="00944C78"/>
    <w:rsid w:val="00960B68"/>
    <w:rsid w:val="009E7ED2"/>
    <w:rsid w:val="00A10923"/>
    <w:rsid w:val="00A32262"/>
    <w:rsid w:val="00A44E4C"/>
    <w:rsid w:val="00A501B9"/>
    <w:rsid w:val="00A51F69"/>
    <w:rsid w:val="00A54CBE"/>
    <w:rsid w:val="00A72C77"/>
    <w:rsid w:val="00A84449"/>
    <w:rsid w:val="00AA5BF6"/>
    <w:rsid w:val="00AC2695"/>
    <w:rsid w:val="00AE3D2F"/>
    <w:rsid w:val="00B01FC7"/>
    <w:rsid w:val="00B31278"/>
    <w:rsid w:val="00B6693E"/>
    <w:rsid w:val="00BA0BC1"/>
    <w:rsid w:val="00BA3A72"/>
    <w:rsid w:val="00BD2B56"/>
    <w:rsid w:val="00BD6125"/>
    <w:rsid w:val="00BE1D8E"/>
    <w:rsid w:val="00BF51A4"/>
    <w:rsid w:val="00C02180"/>
    <w:rsid w:val="00C063F9"/>
    <w:rsid w:val="00C32343"/>
    <w:rsid w:val="00C74795"/>
    <w:rsid w:val="00C87B89"/>
    <w:rsid w:val="00C92479"/>
    <w:rsid w:val="00C924A8"/>
    <w:rsid w:val="00C94E59"/>
    <w:rsid w:val="00C9603C"/>
    <w:rsid w:val="00CD5F0D"/>
    <w:rsid w:val="00CE0B24"/>
    <w:rsid w:val="00CF4FED"/>
    <w:rsid w:val="00D00FC3"/>
    <w:rsid w:val="00D10609"/>
    <w:rsid w:val="00D61901"/>
    <w:rsid w:val="00D74B1B"/>
    <w:rsid w:val="00D950EE"/>
    <w:rsid w:val="00DE1CF1"/>
    <w:rsid w:val="00DF3750"/>
    <w:rsid w:val="00DF4F01"/>
    <w:rsid w:val="00E031AD"/>
    <w:rsid w:val="00E0683B"/>
    <w:rsid w:val="00E45F22"/>
    <w:rsid w:val="00E51669"/>
    <w:rsid w:val="00E541C0"/>
    <w:rsid w:val="00EC0C48"/>
    <w:rsid w:val="00EC7B58"/>
    <w:rsid w:val="00ED3AD1"/>
    <w:rsid w:val="00ED492A"/>
    <w:rsid w:val="00ED68DD"/>
    <w:rsid w:val="00F60B99"/>
    <w:rsid w:val="00F64125"/>
    <w:rsid w:val="00F94F4B"/>
    <w:rsid w:val="00F96D4D"/>
    <w:rsid w:val="00FA04A6"/>
    <w:rsid w:val="00FA1691"/>
    <w:rsid w:val="00FC1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C0C48"/>
    <w:pPr>
      <w:keepNext/>
      <w:spacing w:before="240" w:after="60"/>
      <w:outlineLvl w:val="0"/>
    </w:pPr>
    <w:rPr>
      <w:rFonts w:ascii="Cambria" w:eastAsia="Times New Roman"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F51A4"/>
    <w:pPr>
      <w:tabs>
        <w:tab w:val="center" w:pos="4536"/>
        <w:tab w:val="right" w:pos="9072"/>
      </w:tabs>
    </w:pPr>
  </w:style>
  <w:style w:type="character" w:customStyle="1" w:styleId="ZhlavChar">
    <w:name w:val="Záhlaví Char"/>
    <w:link w:val="Zhlav"/>
    <w:uiPriority w:val="99"/>
    <w:rsid w:val="00BF51A4"/>
    <w:rPr>
      <w:sz w:val="22"/>
      <w:szCs w:val="22"/>
      <w:lang w:eastAsia="en-US"/>
    </w:rPr>
  </w:style>
  <w:style w:type="paragraph" w:styleId="Zpat">
    <w:name w:val="footer"/>
    <w:basedOn w:val="Normln"/>
    <w:link w:val="ZpatChar"/>
    <w:uiPriority w:val="99"/>
    <w:unhideWhenUsed/>
    <w:rsid w:val="00BF51A4"/>
    <w:pPr>
      <w:tabs>
        <w:tab w:val="center" w:pos="4536"/>
        <w:tab w:val="right" w:pos="9072"/>
      </w:tabs>
    </w:pPr>
  </w:style>
  <w:style w:type="character" w:customStyle="1" w:styleId="ZpatChar">
    <w:name w:val="Zápatí Char"/>
    <w:link w:val="Zpat"/>
    <w:uiPriority w:val="99"/>
    <w:rsid w:val="00BF51A4"/>
    <w:rPr>
      <w:sz w:val="22"/>
      <w:szCs w:val="22"/>
      <w:lang w:eastAsia="en-US"/>
    </w:rPr>
  </w:style>
  <w:style w:type="paragraph" w:styleId="Textbubliny">
    <w:name w:val="Balloon Text"/>
    <w:basedOn w:val="Normln"/>
    <w:link w:val="TextbublinyChar"/>
    <w:uiPriority w:val="99"/>
    <w:semiHidden/>
    <w:unhideWhenUsed/>
    <w:rsid w:val="00BF51A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BF51A4"/>
    <w:rPr>
      <w:rFonts w:ascii="Tahoma" w:hAnsi="Tahoma" w:cs="Tahoma"/>
      <w:sz w:val="16"/>
      <w:szCs w:val="16"/>
      <w:lang w:eastAsia="en-US"/>
    </w:rPr>
  </w:style>
  <w:style w:type="character" w:styleId="Hypertextovodkaz">
    <w:name w:val="Hyperlink"/>
    <w:uiPriority w:val="99"/>
    <w:unhideWhenUsed/>
    <w:rsid w:val="00A72C77"/>
    <w:rPr>
      <w:color w:val="0000FF"/>
      <w:u w:val="single"/>
    </w:rPr>
  </w:style>
  <w:style w:type="character" w:customStyle="1" w:styleId="Nadpis1Char">
    <w:name w:val="Nadpis 1 Char"/>
    <w:link w:val="Nadpis1"/>
    <w:uiPriority w:val="9"/>
    <w:rsid w:val="00EC0C48"/>
    <w:rPr>
      <w:rFonts w:ascii="Cambria" w:eastAsia="Times New Roman" w:hAnsi="Cambria" w:cs="Times New Roman"/>
      <w:b/>
      <w:bCs/>
      <w:kern w:val="32"/>
      <w:sz w:val="32"/>
      <w:szCs w:val="32"/>
      <w:lang w:eastAsia="en-US"/>
    </w:rPr>
  </w:style>
  <w:style w:type="paragraph" w:styleId="Odstavecseseznamem">
    <w:name w:val="List Paragraph"/>
    <w:basedOn w:val="Normln"/>
    <w:uiPriority w:val="34"/>
    <w:qFormat/>
    <w:rsid w:val="008959D8"/>
    <w:pPr>
      <w:ind w:left="708"/>
    </w:pPr>
  </w:style>
  <w:style w:type="paragraph" w:styleId="Zkladntext3">
    <w:name w:val="Body Text 3"/>
    <w:basedOn w:val="Normln"/>
    <w:link w:val="Zkladntext3Char"/>
    <w:uiPriority w:val="99"/>
    <w:unhideWhenUsed/>
    <w:rsid w:val="00DE1CF1"/>
    <w:pPr>
      <w:spacing w:after="120"/>
    </w:pPr>
    <w:rPr>
      <w:sz w:val="16"/>
      <w:szCs w:val="16"/>
    </w:rPr>
  </w:style>
  <w:style w:type="character" w:customStyle="1" w:styleId="Zkladntext3Char">
    <w:name w:val="Základní text 3 Char"/>
    <w:basedOn w:val="Standardnpsmoodstavce"/>
    <w:link w:val="Zkladntext3"/>
    <w:uiPriority w:val="99"/>
    <w:rsid w:val="00DE1CF1"/>
    <w:rPr>
      <w:sz w:val="16"/>
      <w:szCs w:val="16"/>
      <w:lang w:eastAsia="en-US"/>
    </w:rPr>
  </w:style>
  <w:style w:type="paragraph" w:styleId="Zkladntext">
    <w:name w:val="Body Text"/>
    <w:basedOn w:val="Normln"/>
    <w:link w:val="ZkladntextChar"/>
    <w:uiPriority w:val="99"/>
    <w:semiHidden/>
    <w:unhideWhenUsed/>
    <w:rsid w:val="00C063F9"/>
    <w:pPr>
      <w:spacing w:after="120"/>
    </w:pPr>
  </w:style>
  <w:style w:type="character" w:customStyle="1" w:styleId="ZkladntextChar">
    <w:name w:val="Základní text Char"/>
    <w:basedOn w:val="Standardnpsmoodstavce"/>
    <w:link w:val="Zkladntext"/>
    <w:uiPriority w:val="99"/>
    <w:semiHidden/>
    <w:rsid w:val="00C063F9"/>
    <w:rPr>
      <w:sz w:val="22"/>
      <w:szCs w:val="22"/>
      <w:lang w:eastAsia="en-US"/>
    </w:rPr>
  </w:style>
  <w:style w:type="paragraph" w:customStyle="1" w:styleId="Normal-bullet1">
    <w:name w:val="Normal-bullet1"/>
    <w:basedOn w:val="Normln"/>
    <w:rsid w:val="00C063F9"/>
    <w:pPr>
      <w:numPr>
        <w:numId w:val="3"/>
      </w:num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C0C48"/>
    <w:pPr>
      <w:keepNext/>
      <w:spacing w:before="240" w:after="60"/>
      <w:outlineLvl w:val="0"/>
    </w:pPr>
    <w:rPr>
      <w:rFonts w:ascii="Cambria" w:eastAsia="Times New Roman"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F51A4"/>
    <w:pPr>
      <w:tabs>
        <w:tab w:val="center" w:pos="4536"/>
        <w:tab w:val="right" w:pos="9072"/>
      </w:tabs>
    </w:pPr>
  </w:style>
  <w:style w:type="character" w:customStyle="1" w:styleId="ZhlavChar">
    <w:name w:val="Záhlaví Char"/>
    <w:link w:val="Zhlav"/>
    <w:uiPriority w:val="99"/>
    <w:rsid w:val="00BF51A4"/>
    <w:rPr>
      <w:sz w:val="22"/>
      <w:szCs w:val="22"/>
      <w:lang w:eastAsia="en-US"/>
    </w:rPr>
  </w:style>
  <w:style w:type="paragraph" w:styleId="Zpat">
    <w:name w:val="footer"/>
    <w:basedOn w:val="Normln"/>
    <w:link w:val="ZpatChar"/>
    <w:uiPriority w:val="99"/>
    <w:unhideWhenUsed/>
    <w:rsid w:val="00BF51A4"/>
    <w:pPr>
      <w:tabs>
        <w:tab w:val="center" w:pos="4536"/>
        <w:tab w:val="right" w:pos="9072"/>
      </w:tabs>
    </w:pPr>
  </w:style>
  <w:style w:type="character" w:customStyle="1" w:styleId="ZpatChar">
    <w:name w:val="Zápatí Char"/>
    <w:link w:val="Zpat"/>
    <w:uiPriority w:val="99"/>
    <w:rsid w:val="00BF51A4"/>
    <w:rPr>
      <w:sz w:val="22"/>
      <w:szCs w:val="22"/>
      <w:lang w:eastAsia="en-US"/>
    </w:rPr>
  </w:style>
  <w:style w:type="paragraph" w:styleId="Textbubliny">
    <w:name w:val="Balloon Text"/>
    <w:basedOn w:val="Normln"/>
    <w:link w:val="TextbublinyChar"/>
    <w:uiPriority w:val="99"/>
    <w:semiHidden/>
    <w:unhideWhenUsed/>
    <w:rsid w:val="00BF51A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BF51A4"/>
    <w:rPr>
      <w:rFonts w:ascii="Tahoma" w:hAnsi="Tahoma" w:cs="Tahoma"/>
      <w:sz w:val="16"/>
      <w:szCs w:val="16"/>
      <w:lang w:eastAsia="en-US"/>
    </w:rPr>
  </w:style>
  <w:style w:type="character" w:styleId="Hypertextovodkaz">
    <w:name w:val="Hyperlink"/>
    <w:uiPriority w:val="99"/>
    <w:unhideWhenUsed/>
    <w:rsid w:val="00A72C77"/>
    <w:rPr>
      <w:color w:val="0000FF"/>
      <w:u w:val="single"/>
    </w:rPr>
  </w:style>
  <w:style w:type="character" w:customStyle="1" w:styleId="Nadpis1Char">
    <w:name w:val="Nadpis 1 Char"/>
    <w:link w:val="Nadpis1"/>
    <w:uiPriority w:val="9"/>
    <w:rsid w:val="00EC0C48"/>
    <w:rPr>
      <w:rFonts w:ascii="Cambria" w:eastAsia="Times New Roman" w:hAnsi="Cambria" w:cs="Times New Roman"/>
      <w:b/>
      <w:bCs/>
      <w:kern w:val="32"/>
      <w:sz w:val="32"/>
      <w:szCs w:val="32"/>
      <w:lang w:eastAsia="en-US"/>
    </w:rPr>
  </w:style>
  <w:style w:type="paragraph" w:styleId="Odstavecseseznamem">
    <w:name w:val="List Paragraph"/>
    <w:basedOn w:val="Normln"/>
    <w:uiPriority w:val="34"/>
    <w:qFormat/>
    <w:rsid w:val="008959D8"/>
    <w:pPr>
      <w:ind w:left="708"/>
    </w:pPr>
  </w:style>
  <w:style w:type="paragraph" w:styleId="Zkladntext3">
    <w:name w:val="Body Text 3"/>
    <w:basedOn w:val="Normln"/>
    <w:link w:val="Zkladntext3Char"/>
    <w:uiPriority w:val="99"/>
    <w:unhideWhenUsed/>
    <w:rsid w:val="00DE1CF1"/>
    <w:pPr>
      <w:spacing w:after="120"/>
    </w:pPr>
    <w:rPr>
      <w:sz w:val="16"/>
      <w:szCs w:val="16"/>
    </w:rPr>
  </w:style>
  <w:style w:type="character" w:customStyle="1" w:styleId="Zkladntext3Char">
    <w:name w:val="Základní text 3 Char"/>
    <w:basedOn w:val="Standardnpsmoodstavce"/>
    <w:link w:val="Zkladntext3"/>
    <w:uiPriority w:val="99"/>
    <w:rsid w:val="00DE1CF1"/>
    <w:rPr>
      <w:sz w:val="16"/>
      <w:szCs w:val="16"/>
      <w:lang w:eastAsia="en-US"/>
    </w:rPr>
  </w:style>
  <w:style w:type="paragraph" w:styleId="Zkladntext">
    <w:name w:val="Body Text"/>
    <w:basedOn w:val="Normln"/>
    <w:link w:val="ZkladntextChar"/>
    <w:uiPriority w:val="99"/>
    <w:semiHidden/>
    <w:unhideWhenUsed/>
    <w:rsid w:val="00C063F9"/>
    <w:pPr>
      <w:spacing w:after="120"/>
    </w:pPr>
  </w:style>
  <w:style w:type="character" w:customStyle="1" w:styleId="ZkladntextChar">
    <w:name w:val="Základní text Char"/>
    <w:basedOn w:val="Standardnpsmoodstavce"/>
    <w:link w:val="Zkladntext"/>
    <w:uiPriority w:val="99"/>
    <w:semiHidden/>
    <w:rsid w:val="00C063F9"/>
    <w:rPr>
      <w:sz w:val="22"/>
      <w:szCs w:val="22"/>
      <w:lang w:eastAsia="en-US"/>
    </w:rPr>
  </w:style>
  <w:style w:type="paragraph" w:customStyle="1" w:styleId="Normal-bullet1">
    <w:name w:val="Normal-bullet1"/>
    <w:basedOn w:val="Normln"/>
    <w:rsid w:val="00C063F9"/>
    <w:pPr>
      <w:numPr>
        <w:numId w:val="3"/>
      </w:numPr>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60029-3E40-4400-9DD6-D2A20EE7F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1702</Words>
  <Characters>10044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11723</CharactersWithSpaces>
  <SharedDoc>false</SharedDoc>
  <HLinks>
    <vt:vector size="6" baseType="variant">
      <vt:variant>
        <vt:i4>3014759</vt:i4>
      </vt:variant>
      <vt:variant>
        <vt:i4>0</vt:i4>
      </vt:variant>
      <vt:variant>
        <vt:i4>0</vt:i4>
      </vt:variant>
      <vt:variant>
        <vt:i4>5</vt:i4>
      </vt:variant>
      <vt:variant>
        <vt:lpwstr>http://www.mpsv.cz/cs/7794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travnicekj</dc:creator>
  <cp:lastModifiedBy>Maslikj</cp:lastModifiedBy>
  <cp:revision>4</cp:revision>
  <cp:lastPrinted>2012-11-19T10:24:00Z</cp:lastPrinted>
  <dcterms:created xsi:type="dcterms:W3CDTF">2012-12-27T15:44:00Z</dcterms:created>
  <dcterms:modified xsi:type="dcterms:W3CDTF">2012-12-27T15:52:00Z</dcterms:modified>
</cp:coreProperties>
</file>