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C3A" w:rsidRDefault="00EA7150" w:rsidP="00EA7150">
      <w:pPr>
        <w:jc w:val="center"/>
      </w:pPr>
      <w:bookmarkStart w:id="0" w:name="_GoBack"/>
      <w:r>
        <w:rPr>
          <w:noProof/>
          <w:lang w:eastAsia="cs-CZ"/>
        </w:rPr>
        <w:drawing>
          <wp:inline distT="0" distB="0" distL="0" distR="0">
            <wp:extent cx="8147685" cy="5760720"/>
            <wp:effectExtent l="0" t="0" r="571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031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47685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25C3A" w:rsidSect="00EA71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50"/>
    <w:rsid w:val="00525C3A"/>
    <w:rsid w:val="00E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1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1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 (MPSV)</dc:creator>
  <cp:lastModifiedBy>Ptáčníková Naděžda Ing (MPSV)</cp:lastModifiedBy>
  <cp:revision>1</cp:revision>
  <cp:lastPrinted>2011-04-06T12:29:00Z</cp:lastPrinted>
  <dcterms:created xsi:type="dcterms:W3CDTF">2011-04-06T12:27:00Z</dcterms:created>
  <dcterms:modified xsi:type="dcterms:W3CDTF">2011-04-06T12:30:00Z</dcterms:modified>
</cp:coreProperties>
</file>