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0E" w:rsidRPr="00D61C0E" w:rsidRDefault="00D61C0E" w:rsidP="00680872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  <w:bookmarkStart w:id="0" w:name="_Hlk60303781"/>
      <w:bookmarkStart w:id="1" w:name="_GoBack"/>
      <w:bookmarkEnd w:id="1"/>
      <w:r w:rsidRPr="00D61C0E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Sociální legislativa MPSV – vyhlášky</w:t>
      </w:r>
      <w:bookmarkEnd w:id="0"/>
    </w:p>
    <w:p w:rsidR="00680872" w:rsidRDefault="00680872" w:rsidP="00680872">
      <w:pPr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</w:t>
      </w:r>
      <w:r w:rsidR="00680872" w:rsidRPr="00680872">
        <w:rPr>
          <w:rFonts w:ascii="Arial" w:eastAsia="Times New Roman" w:hAnsi="Arial" w:cs="Arial"/>
          <w:lang w:eastAsia="cs-CZ"/>
        </w:rPr>
        <w:t xml:space="preserve"> </w:t>
      </w:r>
      <w:r w:rsidRPr="00680872">
        <w:rPr>
          <w:rFonts w:ascii="Arial" w:eastAsia="Times New Roman" w:hAnsi="Arial" w:cs="Arial"/>
          <w:lang w:eastAsia="cs-CZ"/>
        </w:rPr>
        <w:t>č. 284/1995 Sb.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Ministerstva práce a sociálních věcí, kterou se provádí zákon o důchodovém pojištění, ve</w:t>
      </w:r>
      <w:r w:rsidR="00680872">
        <w:rPr>
          <w:rFonts w:ascii="Arial" w:eastAsia="Times New Roman" w:hAnsi="Arial" w:cs="Arial"/>
          <w:lang w:eastAsia="cs-CZ"/>
        </w:rPr>
        <w:t> </w:t>
      </w:r>
      <w:r w:rsidRPr="00680872">
        <w:rPr>
          <w:rFonts w:ascii="Arial" w:eastAsia="Times New Roman" w:hAnsi="Arial" w:cs="Arial"/>
          <w:lang w:eastAsia="cs-CZ"/>
        </w:rPr>
        <w:t>znění pozdějších předpisů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:rsidR="00680872" w:rsidRPr="00680872" w:rsidRDefault="000B6681" w:rsidP="006808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80872">
        <w:rPr>
          <w:rFonts w:ascii="Arial" w:eastAsia="Times New Roman" w:hAnsi="Arial" w:cs="Arial"/>
          <w:color w:val="000000" w:themeColor="text1"/>
          <w:lang w:eastAsia="cs-CZ"/>
        </w:rPr>
        <w:t>Vyhláška č. 161/1998 Sb.</w:t>
      </w:r>
    </w:p>
    <w:p w:rsidR="000B6681" w:rsidRPr="00680872" w:rsidRDefault="000B6681" w:rsidP="006808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80872">
        <w:rPr>
          <w:rFonts w:ascii="Arial" w:eastAsia="Times New Roman" w:hAnsi="Arial" w:cs="Arial"/>
          <w:color w:val="000000" w:themeColor="text1"/>
          <w:lang w:eastAsia="cs-CZ"/>
        </w:rPr>
        <w:t>Ministerstva práce a sociálních věcí o promíjení penále správami sociálního zabezpečení, ve</w:t>
      </w:r>
      <w:r w:rsidR="00680872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680872">
        <w:rPr>
          <w:rFonts w:ascii="Arial" w:eastAsia="Times New Roman" w:hAnsi="Arial" w:cs="Arial"/>
          <w:color w:val="000000" w:themeColor="text1"/>
          <w:lang w:eastAsia="cs-CZ"/>
        </w:rPr>
        <w:t>znění vyhlášky č. 329/2007 Sb.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481/2006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náležitostech průkazu zaměstnanců orgánů nemocenského pojištění pověřených kontrolou dodržování režimu dočasně práce neschopného pojištěnce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505/2006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kterou se provádějí některá ustanovení zákona o sociálních službách, ve znění pozdějších předpisů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359/2009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kterou se stanoví procentní míry poklesu pracovní schopnosti a náležitosti posudku o invaliditě a upravuje posuzování pracovní schopnosti pro účely invalidity (vyhláška o posuzování invalidity)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389/2009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kterou se zrušují některá nařízení okresních úřadů spadající do působnosti Ministerstva práce a sociálních věcí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286/2011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výši všeobecného vyměřovacího základu za rok 2010, přepočítacího koeficientu pro úpravu všeobecného vyměřovacího základu za rok 2010, redukčních hranic pro stanovení výpočtového základu pro rok 2012 a základní výměry důchodu stanovené pro rok 2012 a</w:t>
      </w:r>
      <w:r w:rsidR="00680872">
        <w:rPr>
          <w:rFonts w:ascii="Arial" w:eastAsia="Times New Roman" w:hAnsi="Arial" w:cs="Arial"/>
          <w:lang w:eastAsia="cs-CZ"/>
        </w:rPr>
        <w:t> </w:t>
      </w:r>
      <w:r w:rsidRPr="00680872">
        <w:rPr>
          <w:rFonts w:ascii="Arial" w:eastAsia="Times New Roman" w:hAnsi="Arial" w:cs="Arial"/>
          <w:lang w:eastAsia="cs-CZ"/>
        </w:rPr>
        <w:t>o zvýšení důchodů v roce 2012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287/2011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zvýšení příplatků k důchodu v roce 2012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 xml:space="preserve">Vyhláška </w:t>
      </w:r>
      <w:bookmarkStart w:id="2" w:name="_Hlk60225423"/>
      <w:r w:rsidRPr="00680872">
        <w:rPr>
          <w:rFonts w:ascii="Arial" w:eastAsia="Times New Roman" w:hAnsi="Arial" w:cs="Arial"/>
          <w:lang w:eastAsia="cs-CZ"/>
        </w:rPr>
        <w:t>č. 388/2011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provedení některých ustanovení zákona o poskytování dávek osobám se zdravotním postižením,</w:t>
      </w:r>
      <w:bookmarkEnd w:id="2"/>
      <w:r w:rsidRPr="00680872">
        <w:rPr>
          <w:rFonts w:ascii="Arial" w:eastAsia="Times New Roman" w:hAnsi="Arial" w:cs="Arial"/>
          <w:lang w:eastAsia="cs-CZ"/>
        </w:rPr>
        <w:t xml:space="preserve"> ve znění pozdějších předpisů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389/2011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provedení některých ustanovení zákona o pomoci v hmotné nouzi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324/2012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výši všeobecného vyměřovacího základu za rok 2011, přepočítacího koeficientu pro úpravu všeobecného vyměřovacího základu za rok 2011, redukčních hranic pro stanovení výpočtového základu pro rok 2013 a základní výměry důchodu stanovené pro rok 2013 a</w:t>
      </w:r>
      <w:r w:rsidR="00680872">
        <w:rPr>
          <w:rFonts w:ascii="Arial" w:eastAsia="Times New Roman" w:hAnsi="Arial" w:cs="Arial"/>
          <w:lang w:eastAsia="cs-CZ"/>
        </w:rPr>
        <w:t> </w:t>
      </w:r>
      <w:r w:rsidRPr="00680872">
        <w:rPr>
          <w:rFonts w:ascii="Arial" w:eastAsia="Times New Roman" w:hAnsi="Arial" w:cs="Arial"/>
          <w:lang w:eastAsia="cs-CZ"/>
        </w:rPr>
        <w:t>o zvýšení důchodů v roce 2013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325/2012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zvýšení příplatků k důchodu v roce 2013</w:t>
      </w:r>
    </w:p>
    <w:p w:rsid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lastRenderedPageBreak/>
        <w:t>Vyhláška č. 473/2012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provedení některých ustanovení zákona o sociálně-právní ochraně dětí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296/2013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výši všeobecného vyměřovacího základu za rok 2012, přepočítacího koeficientu pro úpravu všeobecného vyměřovacího základu za rok 2012, redukčních hranic pro stanovení výpočtového základu pro rok 2014 a základní výměry důchodu stanovené pro rok 2014 a</w:t>
      </w:r>
      <w:r w:rsidR="00680872">
        <w:rPr>
          <w:rFonts w:ascii="Arial" w:eastAsia="Times New Roman" w:hAnsi="Arial" w:cs="Arial"/>
          <w:lang w:eastAsia="cs-CZ"/>
        </w:rPr>
        <w:t> </w:t>
      </w:r>
      <w:r w:rsidRPr="00680872">
        <w:rPr>
          <w:rFonts w:ascii="Arial" w:eastAsia="Times New Roman" w:hAnsi="Arial" w:cs="Arial"/>
          <w:lang w:eastAsia="cs-CZ"/>
        </w:rPr>
        <w:t>o zvýšení důchodů v roce 2014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297/2013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o zvýšení příplatků k důchodu v roce 2014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lang w:eastAsia="cs-CZ"/>
        </w:rPr>
        <w:t>Vyhláška č. 332/2013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 vzoru Standardizovaného záznamu sociálního pracovníka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č.19/2014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 zápisu vzdělávacích institucí do seznamu vedeného pro účely státní sociální podpory a</w:t>
      </w:r>
      <w:r w:rsidR="00680872">
        <w:rPr>
          <w:rFonts w:ascii="Arial" w:eastAsia="Times New Roman" w:hAnsi="Arial" w:cs="Arial"/>
          <w:color w:val="333333"/>
          <w:lang w:eastAsia="cs-CZ"/>
        </w:rPr>
        <w:t> </w:t>
      </w:r>
      <w:r w:rsidRPr="00680872">
        <w:rPr>
          <w:rFonts w:ascii="Arial" w:eastAsia="Times New Roman" w:hAnsi="Arial" w:cs="Arial"/>
          <w:color w:val="333333"/>
          <w:lang w:eastAsia="cs-CZ"/>
        </w:rPr>
        <w:t>důchodového pojištění a o studiu v jednoletých kurzech cizích jazyků s denní výukou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č. 78/2014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o náležitostech průkazu zaměstnanců orgánů sociálního zabezpečení a orgánů nemocenského pojištění pověřených kontrolou plnění povinností uložených zaměstnavatelům a osobám samostatně výdělečně činným 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č. 208/2014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 výši všeobecného vyměřovacího základu za rok 2013, přepočítacího koeficientu pro úpravu všeobecného vyměřovacího základu za rok 2013, redukčních hranic pro stanovení výpočtového základu pro rok 2015 a základní výměry důchodu stanovené pro rok 2015 a</w:t>
      </w:r>
      <w:r w:rsidR="00680872">
        <w:rPr>
          <w:rFonts w:ascii="Arial" w:eastAsia="Times New Roman" w:hAnsi="Arial" w:cs="Arial"/>
          <w:color w:val="333333"/>
          <w:lang w:eastAsia="cs-CZ"/>
        </w:rPr>
        <w:t> </w:t>
      </w:r>
      <w:r w:rsidRPr="00680872">
        <w:rPr>
          <w:rFonts w:ascii="Arial" w:eastAsia="Times New Roman" w:hAnsi="Arial" w:cs="Arial"/>
          <w:color w:val="333333"/>
          <w:lang w:eastAsia="cs-CZ"/>
        </w:rPr>
        <w:t xml:space="preserve">o zvýšení důchodů v roce 2015 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č. 209/2014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o zvýšení příplatků k důchodu v roce 2015 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č. 339/2014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o stanovení odůvodněných nákladů a maximální výše úhrady nákladů služeb poskytovaných držitelem dokladů pro účely důchodového pojištění 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8771AD" w:rsidRPr="00680872" w:rsidRDefault="008771AD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Vyhláška č. 281/2014 Sb., </w:t>
      </w:r>
    </w:p>
    <w:p w:rsidR="008771AD" w:rsidRPr="00680872" w:rsidRDefault="008771AD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 hygienických požadavcích na prostory a provoz dětské skupiny do 12 dětí</w:t>
      </w:r>
    </w:p>
    <w:p w:rsidR="00680872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bookmarkStart w:id="3" w:name="_Hlk60303813"/>
      <w:r w:rsidRPr="00680872">
        <w:rPr>
          <w:rFonts w:ascii="Arial" w:eastAsia="Times New Roman" w:hAnsi="Arial" w:cs="Arial"/>
          <w:color w:val="333333"/>
          <w:lang w:eastAsia="cs-CZ"/>
        </w:rPr>
        <w:t>Vyhláška č. 244/2015 Sb.,</w:t>
      </w:r>
    </w:p>
    <w:p w:rsidR="007C0264" w:rsidRPr="00680872" w:rsidRDefault="007C026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o výši všeobecného vyměřovacího základu za rok 2014, přepočítacího koeficientu pro úpravu všeobecného vyměřovacího základu za rok 2014, redukčních hranic pro stanovení výpočtového základu pro rok </w:t>
      </w:r>
      <w:bookmarkEnd w:id="3"/>
      <w:r w:rsidRPr="00680872">
        <w:rPr>
          <w:rFonts w:ascii="Arial" w:eastAsia="Times New Roman" w:hAnsi="Arial" w:cs="Arial"/>
          <w:color w:val="333333"/>
          <w:lang w:eastAsia="cs-CZ"/>
        </w:rPr>
        <w:t>2016 a základní výměry důchodu stanovené pro rok 2016 a</w:t>
      </w:r>
      <w:r w:rsidR="00680872">
        <w:rPr>
          <w:rFonts w:ascii="Arial" w:eastAsia="Times New Roman" w:hAnsi="Arial" w:cs="Arial"/>
          <w:color w:val="333333"/>
          <w:lang w:eastAsia="cs-CZ"/>
        </w:rPr>
        <w:t> </w:t>
      </w:r>
      <w:r w:rsidRPr="00680872">
        <w:rPr>
          <w:rFonts w:ascii="Arial" w:eastAsia="Times New Roman" w:hAnsi="Arial" w:cs="Arial"/>
          <w:color w:val="333333"/>
          <w:lang w:eastAsia="cs-CZ"/>
        </w:rPr>
        <w:t xml:space="preserve">o zvýšení důchodů v roce 2016 </w:t>
      </w:r>
    </w:p>
    <w:p w:rsidR="00680872" w:rsidRDefault="00680872" w:rsidP="007C026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80872" w:rsidRDefault="00680872" w:rsidP="00680872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</w:p>
    <w:p w:rsidR="00680872" w:rsidRDefault="00680872" w:rsidP="00680872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</w:p>
    <w:p w:rsidR="00680872" w:rsidRDefault="00680872" w:rsidP="00680872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</w:p>
    <w:p w:rsidR="00680872" w:rsidRDefault="00680872" w:rsidP="00680872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lastRenderedPageBreak/>
        <w:t>Pracovněprávní</w:t>
      </w:r>
      <w:r w:rsidRPr="00D61C0E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legislativa MPSV – vyhlášky</w:t>
      </w:r>
    </w:p>
    <w:p w:rsidR="00680872" w:rsidRDefault="00680872" w:rsidP="006808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80872" w:rsidRPr="00B05E14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Vyhláška č. 600/2006 Sb., </w:t>
      </w: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 stanovení tropických nebo jinak zdravotně obtížných oblastí pro účely dodatkové dovolené</w:t>
      </w:r>
    </w:p>
    <w:p w:rsidR="00680872" w:rsidRPr="00B05E14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Vyhláška o změně sazby základní náhrady za používání silničních motorových vozidel a</w:t>
      </w:r>
      <w:r w:rsidRPr="00B05E14">
        <w:rPr>
          <w:rFonts w:ascii="Arial" w:eastAsia="Times New Roman" w:hAnsi="Arial" w:cs="Arial"/>
          <w:color w:val="333333"/>
          <w:lang w:eastAsia="cs-CZ"/>
        </w:rPr>
        <w:t> </w:t>
      </w:r>
      <w:r w:rsidRPr="00680872">
        <w:rPr>
          <w:rFonts w:ascii="Arial" w:eastAsia="Times New Roman" w:hAnsi="Arial" w:cs="Arial"/>
          <w:color w:val="333333"/>
          <w:lang w:eastAsia="cs-CZ"/>
        </w:rPr>
        <w:t>stravného a o stanovení průměrné ceny pohonných hmot pro účely poskytování cestovních náhrad (vydávána každoročně, pro rok 2021 bude mít č. 589/2020 Sb.)</w:t>
      </w:r>
    </w:p>
    <w:p w:rsidR="00680872" w:rsidRPr="00B05E14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B05E14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 xml:space="preserve">Vyhláška č. 16/1991 Sb., </w:t>
      </w:r>
    </w:p>
    <w:p w:rsidR="00680872" w:rsidRPr="00B05E14" w:rsidRDefault="00680872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680872">
        <w:rPr>
          <w:rFonts w:ascii="Arial" w:eastAsia="Times New Roman" w:hAnsi="Arial" w:cs="Arial"/>
          <w:color w:val="333333"/>
          <w:lang w:eastAsia="cs-CZ"/>
        </w:rPr>
        <w:t>o zprostředkovatelích, rozhodcích a ukládání kolektivních smluv vyššího stupně</w:t>
      </w:r>
    </w:p>
    <w:p w:rsidR="00B05E14" w:rsidRPr="00B05E14" w:rsidRDefault="00B05E1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518/2004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provádí zákon č. 435/2004 Sb., o zaměstnanosti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519/2004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rekvalifikaci uchazečů o zaměstnání a zájemců o zaměstnání a o rekvalifikaci zaměstnanců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322/2017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stanovení seznamu odvětví zaměstnání, která zahrnují činnosti závislé na ročním období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346/2017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závazném vzoru potvrzení o dočasné neschopnosti uchazeče o zaměstnání plnit povinnosti uchazeče o zaměstnání z důvodu nemoci nebo úrazu a o závazném vzoru potvrzení o ošetření nebo vyšetření uchazeče o zaměstnání ve zdravotnickém zařízení</w:t>
      </w:r>
    </w:p>
    <w:p w:rsidR="00B05E14" w:rsidRPr="00B05E14" w:rsidRDefault="00B05E1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266/2005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stanoví vzor a provedení průkazu inspektorů Státního úřadu inspekce práce a</w:t>
      </w:r>
      <w:r>
        <w:rPr>
          <w:rFonts w:ascii="Arial" w:eastAsia="Times New Roman" w:hAnsi="Arial" w:cs="Arial"/>
          <w:color w:val="333333"/>
          <w:lang w:eastAsia="cs-CZ"/>
        </w:rPr>
        <w:t> </w:t>
      </w:r>
      <w:r w:rsidRPr="00B05E14">
        <w:rPr>
          <w:rFonts w:ascii="Arial" w:eastAsia="Times New Roman" w:hAnsi="Arial" w:cs="Arial"/>
          <w:color w:val="333333"/>
          <w:lang w:eastAsia="cs-CZ"/>
        </w:rPr>
        <w:t>oblastních inspektorátů práce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50/1978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odborné způsobilosti v elektrotechnice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ČÚBP č. 85/1978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kontrolách, revizích a zkouškách plynových zařízení, ve znění pozdějších předpisů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ČÚBP a ČBÚ č. 18/1979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určují vyhrazená tlaková zařízení a stanoví některé podmínky k zajištění jejich bezpečnosti, ve znění pozdějších předpisů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ČÚBP a ČBÚ č. 19/1979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určují vyhrazená zdvihací zařízení a stanoví některé podmínky k zajištění jejich bezpečnosti, ve znění pozdějších předpisů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ČÚBP a ČBÚ č. 21/1979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určují vyhrazená plynová zařízení a stanoví některé podmínky k zajištění jejich bezpečnosti, ve znění pozdějších předpisů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48/1982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kterou se stanoví základní požadavky k zajištění bezpečnosti práce a technických zařízení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ČÚBP č. 91/1993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k zajištění bezpečnosti práce v nízkotlakých kotelnách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lastRenderedPageBreak/>
        <w:t xml:space="preserve">Vyhláška č. 398/2001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>o stanovení poplatků za činnosti organizací státního odborného dozoru při provádění dozoru nad bezpečností vyhrazených technických zařízení</w:t>
      </w:r>
    </w:p>
    <w:p w:rsidR="00B05E14" w:rsidRPr="00B05E14" w:rsidRDefault="00B05E14" w:rsidP="00B05E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Vyhláška č. 73/2010 Sb., </w:t>
      </w:r>
    </w:p>
    <w:p w:rsidR="00B05E14" w:rsidRPr="00B05E14" w:rsidRDefault="00B05E14" w:rsidP="00B05E14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B05E14">
        <w:rPr>
          <w:rFonts w:ascii="Arial" w:eastAsia="Times New Roman" w:hAnsi="Arial" w:cs="Arial"/>
          <w:color w:val="333333"/>
          <w:lang w:eastAsia="cs-CZ"/>
        </w:rPr>
        <w:t xml:space="preserve">o stanovení vyhrazených elektrických technických zařízení, jejich zařazení do tříd a skupin </w:t>
      </w:r>
      <w:r w:rsidR="00CB48A4">
        <w:rPr>
          <w:rFonts w:ascii="Arial" w:eastAsia="Times New Roman" w:hAnsi="Arial" w:cs="Arial"/>
          <w:color w:val="333333"/>
          <w:lang w:eastAsia="cs-CZ"/>
        </w:rPr>
        <w:br/>
      </w:r>
      <w:r w:rsidRPr="00B05E14">
        <w:rPr>
          <w:rFonts w:ascii="Arial" w:eastAsia="Times New Roman" w:hAnsi="Arial" w:cs="Arial"/>
          <w:color w:val="333333"/>
          <w:lang w:eastAsia="cs-CZ"/>
        </w:rPr>
        <w:t>a o bližších podmínkách jejich bezpečnosti (vyhláška o vyhrazených elektrických technických zařízeních).</w:t>
      </w:r>
    </w:p>
    <w:p w:rsidR="00B05E14" w:rsidRPr="00680872" w:rsidRDefault="00B05E14" w:rsidP="0068087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680872" w:rsidRPr="00680872" w:rsidRDefault="00680872" w:rsidP="0068087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sectPr w:rsidR="00680872" w:rsidRPr="0068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42" w:rsidRDefault="00920B42" w:rsidP="006C732D">
      <w:pPr>
        <w:spacing w:after="0" w:line="240" w:lineRule="auto"/>
      </w:pPr>
      <w:r>
        <w:separator/>
      </w:r>
    </w:p>
  </w:endnote>
  <w:endnote w:type="continuationSeparator" w:id="0">
    <w:p w:rsidR="00920B42" w:rsidRDefault="00920B42" w:rsidP="006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42" w:rsidRDefault="00920B42" w:rsidP="006C732D">
      <w:pPr>
        <w:spacing w:after="0" w:line="240" w:lineRule="auto"/>
      </w:pPr>
      <w:r>
        <w:separator/>
      </w:r>
    </w:p>
  </w:footnote>
  <w:footnote w:type="continuationSeparator" w:id="0">
    <w:p w:rsidR="00920B42" w:rsidRDefault="00920B42" w:rsidP="006C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C78"/>
    <w:multiLevelType w:val="hybridMultilevel"/>
    <w:tmpl w:val="D912265E"/>
    <w:lvl w:ilvl="0" w:tplc="F94EE0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59C"/>
    <w:multiLevelType w:val="hybridMultilevel"/>
    <w:tmpl w:val="09A20714"/>
    <w:lvl w:ilvl="0" w:tplc="3FBC922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46570"/>
    <w:multiLevelType w:val="hybridMultilevel"/>
    <w:tmpl w:val="2FB83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64"/>
    <w:rsid w:val="000B6681"/>
    <w:rsid w:val="00673812"/>
    <w:rsid w:val="00680872"/>
    <w:rsid w:val="006C732D"/>
    <w:rsid w:val="0077597F"/>
    <w:rsid w:val="007B0D24"/>
    <w:rsid w:val="007C0264"/>
    <w:rsid w:val="008771AD"/>
    <w:rsid w:val="008A3756"/>
    <w:rsid w:val="00920B42"/>
    <w:rsid w:val="00972040"/>
    <w:rsid w:val="00A07DD5"/>
    <w:rsid w:val="00B05E14"/>
    <w:rsid w:val="00B33748"/>
    <w:rsid w:val="00CB48A4"/>
    <w:rsid w:val="00D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A88C2A-2207-4C8E-AAB6-6FB308A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872"/>
  </w:style>
  <w:style w:type="paragraph" w:styleId="Nadpis1">
    <w:name w:val="heading 1"/>
    <w:basedOn w:val="Normln"/>
    <w:link w:val="Nadpis1Char"/>
    <w:uiPriority w:val="9"/>
    <w:qFormat/>
    <w:rsid w:val="007C026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264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026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7C02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40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63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4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5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5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5519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Janková Eva JUDr. (MPSV)</dc:creator>
  <cp:keywords/>
  <dc:description/>
  <cp:lastModifiedBy>Klinská Šárka Ing. (MPSV)</cp:lastModifiedBy>
  <cp:revision>2</cp:revision>
  <cp:lastPrinted>2021-01-04T07:59:00Z</cp:lastPrinted>
  <dcterms:created xsi:type="dcterms:W3CDTF">2021-01-04T08:00:00Z</dcterms:created>
  <dcterms:modified xsi:type="dcterms:W3CDTF">2021-01-04T08:00:00Z</dcterms:modified>
</cp:coreProperties>
</file>