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4A55F" w14:textId="77777777" w:rsidR="00A62F2E" w:rsidRPr="00A62F2E" w:rsidRDefault="00A62F2E" w:rsidP="00CB32F5">
      <w:pPr>
        <w:spacing w:before="240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62F2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 Ý Z V A</w:t>
      </w:r>
    </w:p>
    <w:p w14:paraId="0E59D3BA" w14:textId="77777777" w:rsidR="00195E59" w:rsidRDefault="00A62F2E" w:rsidP="00080E43">
      <w:pPr>
        <w:spacing w:before="100" w:beforeAutospacing="1" w:after="12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62F2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 podání žádosti o poskytnutí institucionální podpory na dlouhodobý koncepční rozvoj výzkumné organizace v působnosti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Ministerstva práce a sociálních věcí pro rok 2025</w:t>
      </w:r>
      <w:r w:rsidR="00195E5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14:paraId="19FF6B3C" w14:textId="77777777" w:rsidR="00C2117C" w:rsidRDefault="00C2117C" w:rsidP="00080E43">
      <w:pPr>
        <w:spacing w:before="100" w:beforeAutospacing="1" w:after="12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1A745A5" w14:textId="5BBBFBAA" w:rsidR="00A62F2E" w:rsidRDefault="00A62F2E" w:rsidP="00880E4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Ministerstvo práce a sociálních věcí (dále jen „MPSV“) </w:t>
      </w:r>
      <w:r w:rsidRPr="00A62F2E">
        <w:rPr>
          <w:rFonts w:ascii="Arial" w:eastAsia="Times New Roman" w:hAnsi="Arial" w:cs="Arial"/>
          <w:sz w:val="24"/>
          <w:szCs w:val="24"/>
          <w:lang w:eastAsia="cs-CZ"/>
        </w:rPr>
        <w:t>podle</w:t>
      </w:r>
      <w:r w:rsidR="00E264EE" w:rsidRPr="00E264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E4788" w:rsidRPr="00DE4788">
        <w:rPr>
          <w:rFonts w:ascii="Arial" w:eastAsia="Times New Roman" w:hAnsi="Arial" w:cs="Arial"/>
          <w:sz w:val="24"/>
          <w:szCs w:val="24"/>
          <w:lang w:eastAsia="cs-CZ"/>
        </w:rPr>
        <w:t xml:space="preserve">§ </w:t>
      </w:r>
      <w:r w:rsidR="00B110FD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DE4788" w:rsidRPr="00DE4788">
        <w:rPr>
          <w:rFonts w:ascii="Arial" w:eastAsia="Times New Roman" w:hAnsi="Arial" w:cs="Arial"/>
          <w:sz w:val="24"/>
          <w:szCs w:val="24"/>
          <w:lang w:eastAsia="cs-CZ"/>
        </w:rPr>
        <w:t xml:space="preserve"> odst. </w:t>
      </w:r>
      <w:r w:rsidR="00B110FD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DE4788" w:rsidRPr="00DE4788">
        <w:rPr>
          <w:rFonts w:ascii="Arial" w:eastAsia="Times New Roman" w:hAnsi="Arial" w:cs="Arial"/>
          <w:sz w:val="24"/>
          <w:szCs w:val="24"/>
          <w:lang w:eastAsia="cs-CZ"/>
        </w:rPr>
        <w:t xml:space="preserve"> písm. a)</w:t>
      </w:r>
      <w:r w:rsidR="00E264EE" w:rsidRPr="00E264E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B4B17">
        <w:rPr>
          <w:rFonts w:ascii="Arial" w:eastAsia="Times New Roman" w:hAnsi="Arial" w:cs="Arial"/>
          <w:sz w:val="24"/>
          <w:szCs w:val="24"/>
          <w:lang w:eastAsia="cs-CZ"/>
        </w:rPr>
        <w:t xml:space="preserve">bod 1. </w:t>
      </w:r>
      <w:r w:rsidRPr="00A62F2E">
        <w:rPr>
          <w:rFonts w:ascii="Arial" w:eastAsia="Times New Roman" w:hAnsi="Arial" w:cs="Arial"/>
          <w:sz w:val="24"/>
          <w:szCs w:val="24"/>
          <w:lang w:eastAsia="cs-CZ"/>
        </w:rPr>
        <w:t>zákona č. 130/2002 Sb., o podpoře výzkumu, experimentálního vývoje a inovací z</w:t>
      </w:r>
      <w:r w:rsidR="00E264E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62F2E">
        <w:rPr>
          <w:rFonts w:ascii="Arial" w:eastAsia="Times New Roman" w:hAnsi="Arial" w:cs="Arial"/>
          <w:sz w:val="24"/>
          <w:szCs w:val="24"/>
          <w:lang w:eastAsia="cs-CZ"/>
        </w:rPr>
        <w:t>veřejných prostředků a o změně některých souvisejících zákonů (zákon o podpoře výzkumu, experimentálního vývoje a inovací), ve znění pozdějších předpisů</w:t>
      </w:r>
      <w:r w:rsidR="00DE478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„zákon č. 130/2002 Sb.“)</w:t>
      </w:r>
      <w:r w:rsidRPr="00A62F2E">
        <w:rPr>
          <w:rFonts w:ascii="Arial" w:eastAsia="Times New Roman" w:hAnsi="Arial" w:cs="Arial"/>
          <w:sz w:val="24"/>
          <w:szCs w:val="24"/>
          <w:lang w:eastAsia="cs-CZ"/>
        </w:rPr>
        <w:t>, a</w:t>
      </w:r>
      <w:r w:rsidR="00E264EE">
        <w:rPr>
          <w:rFonts w:ascii="Arial" w:eastAsia="Times New Roman" w:hAnsi="Arial" w:cs="Arial"/>
          <w:sz w:val="24"/>
          <w:szCs w:val="24"/>
          <w:lang w:eastAsia="cs-CZ"/>
        </w:rPr>
        <w:t xml:space="preserve"> v souladu s</w:t>
      </w:r>
      <w:r w:rsidRPr="00A62F2E">
        <w:rPr>
          <w:rFonts w:ascii="Arial" w:eastAsia="Times New Roman" w:hAnsi="Arial" w:cs="Arial"/>
          <w:sz w:val="24"/>
          <w:szCs w:val="24"/>
          <w:lang w:eastAsia="cs-CZ"/>
        </w:rPr>
        <w:t xml:space="preserve"> § 14j zákona č. 218/2000 Sb., o rozpočtových pravidlech a o změně některých souvisejících zákonů (rozpočtová pravidla), ve znění pozdějších předpisů, zveřejňuje výzvu k podání žádosti o poskytnutí institucionální podpory na dlouhodobý koncepční rozvoj výzkumné organizace</w:t>
      </w:r>
      <w:r w:rsidR="00DE478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„institucionální podpora“)</w:t>
      </w:r>
      <w:r w:rsidR="0039548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62F2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D26E6AD" w14:textId="77777777" w:rsidR="00880E43" w:rsidRDefault="00880E43" w:rsidP="00880E4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23CB8BF" w14:textId="738816C6" w:rsidR="00E264EE" w:rsidRPr="00E264EE" w:rsidRDefault="00E264EE" w:rsidP="00E264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264E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1. Věcné zaměření</w:t>
      </w:r>
    </w:p>
    <w:p w14:paraId="5FAA3220" w14:textId="6F60D54D" w:rsidR="00E264EE" w:rsidRDefault="00DE4788" w:rsidP="00DE4788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Institucionální p</w:t>
      </w:r>
      <w:r w:rsidR="00E264EE" w:rsidRPr="00E264EE">
        <w:rPr>
          <w:rFonts w:ascii="Arial" w:eastAsia="Times New Roman" w:hAnsi="Arial" w:cs="Arial"/>
          <w:sz w:val="24"/>
          <w:szCs w:val="24"/>
          <w:lang w:eastAsia="cs-CZ"/>
        </w:rPr>
        <w:t>odpora je poskytována na dlouhodobý koncepční rozvoj výzkumné organizace podle zákona č. 130/2002 Sb. Dlouhodobým koncepčním rozvojem výzkumné organizace se rozumí nezávislé provádění základního výzkumu</w:t>
      </w:r>
      <w:r w:rsidR="00E264EE">
        <w:rPr>
          <w:rStyle w:val="Znakapoznpodarou"/>
          <w:rFonts w:ascii="Arial" w:eastAsia="Times New Roman" w:hAnsi="Arial" w:cs="Arial"/>
          <w:sz w:val="24"/>
          <w:szCs w:val="24"/>
          <w:lang w:eastAsia="cs-CZ"/>
        </w:rPr>
        <w:footnoteReference w:id="1"/>
      </w:r>
      <w:r w:rsidR="00E264EE" w:rsidRPr="00E264EE">
        <w:rPr>
          <w:rFonts w:ascii="Arial" w:eastAsia="Times New Roman" w:hAnsi="Arial" w:cs="Arial"/>
          <w:sz w:val="24"/>
          <w:szCs w:val="24"/>
          <w:lang w:eastAsia="cs-CZ"/>
        </w:rPr>
        <w:t>, aplikovaného výzkumu</w:t>
      </w:r>
      <w:r w:rsidR="001667DF">
        <w:rPr>
          <w:rStyle w:val="Znakapoznpodarou"/>
          <w:rFonts w:ascii="Arial" w:eastAsia="Times New Roman" w:hAnsi="Arial" w:cs="Arial"/>
          <w:sz w:val="24"/>
          <w:szCs w:val="24"/>
          <w:lang w:eastAsia="cs-CZ"/>
        </w:rPr>
        <w:footnoteReference w:id="2"/>
      </w:r>
      <w:r w:rsidR="00E264EE" w:rsidRPr="00E264EE">
        <w:rPr>
          <w:rFonts w:ascii="Arial" w:eastAsia="Times New Roman" w:hAnsi="Arial" w:cs="Arial"/>
          <w:sz w:val="24"/>
          <w:szCs w:val="24"/>
          <w:lang w:eastAsia="cs-CZ"/>
        </w:rPr>
        <w:t>, veřejné šíření výsledků těchto činností na nevýlučném 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E264EE" w:rsidRPr="00E264EE">
        <w:rPr>
          <w:rFonts w:ascii="Arial" w:eastAsia="Times New Roman" w:hAnsi="Arial" w:cs="Arial"/>
          <w:sz w:val="24"/>
          <w:szCs w:val="24"/>
          <w:lang w:eastAsia="cs-CZ"/>
        </w:rPr>
        <w:t>nediskriminačním základě</w:t>
      </w:r>
      <w:r w:rsidR="0039548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264EE" w:rsidRPr="00E264EE">
        <w:rPr>
          <w:rFonts w:ascii="Arial" w:eastAsia="Times New Roman" w:hAnsi="Arial" w:cs="Arial"/>
          <w:sz w:val="24"/>
          <w:szCs w:val="24"/>
          <w:lang w:eastAsia="cs-CZ"/>
        </w:rPr>
        <w:t xml:space="preserve"> transfer znalostí</w:t>
      </w:r>
      <w:r w:rsidR="001667DF">
        <w:rPr>
          <w:rStyle w:val="Znakapoznpodarou"/>
          <w:rFonts w:ascii="Arial" w:eastAsia="Times New Roman" w:hAnsi="Arial" w:cs="Arial"/>
          <w:sz w:val="24"/>
          <w:szCs w:val="24"/>
          <w:lang w:eastAsia="cs-CZ"/>
        </w:rPr>
        <w:footnoteReference w:id="3"/>
      </w:r>
      <w:r w:rsidR="00E264EE" w:rsidRPr="00E264EE">
        <w:rPr>
          <w:rFonts w:ascii="Arial" w:eastAsia="Times New Roman" w:hAnsi="Arial" w:cs="Arial"/>
          <w:sz w:val="24"/>
          <w:szCs w:val="24"/>
          <w:lang w:eastAsia="cs-CZ"/>
        </w:rPr>
        <w:t>, pokud se veškerý zisk z transferu znalostí znovu investuje do primárních činností výzkumné organizace</w:t>
      </w:r>
      <w:r w:rsidR="001667DF">
        <w:rPr>
          <w:rStyle w:val="Znakapoznpodarou"/>
          <w:rFonts w:ascii="Arial" w:eastAsia="Times New Roman" w:hAnsi="Arial" w:cs="Arial"/>
          <w:sz w:val="24"/>
          <w:szCs w:val="24"/>
          <w:lang w:eastAsia="cs-CZ"/>
        </w:rPr>
        <w:footnoteReference w:id="4"/>
      </w:r>
      <w:r w:rsidR="00E264EE" w:rsidRPr="00E264EE">
        <w:rPr>
          <w:rFonts w:ascii="Arial" w:eastAsia="Times New Roman" w:hAnsi="Arial" w:cs="Arial"/>
          <w:sz w:val="24"/>
          <w:szCs w:val="24"/>
          <w:lang w:eastAsia="cs-CZ"/>
        </w:rPr>
        <w:t xml:space="preserve">, a </w:t>
      </w:r>
      <w:r w:rsidR="00547548">
        <w:rPr>
          <w:rFonts w:ascii="Arial" w:eastAsia="Times New Roman" w:hAnsi="Arial" w:cs="Arial"/>
          <w:sz w:val="24"/>
          <w:szCs w:val="24"/>
          <w:lang w:eastAsia="cs-CZ"/>
        </w:rPr>
        <w:t xml:space="preserve">další související </w:t>
      </w:r>
      <w:r w:rsidR="00E264EE" w:rsidRPr="00E264EE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CB73D4">
        <w:rPr>
          <w:rFonts w:ascii="Arial" w:eastAsia="Times New Roman" w:hAnsi="Arial" w:cs="Arial"/>
          <w:sz w:val="24"/>
          <w:szCs w:val="24"/>
          <w:lang w:eastAsia="cs-CZ"/>
        </w:rPr>
        <w:t xml:space="preserve"> naplňující </w:t>
      </w:r>
      <w:r w:rsidR="00E264EE" w:rsidRPr="00FB54E8">
        <w:rPr>
          <w:rFonts w:ascii="Arial" w:eastAsia="Times New Roman" w:hAnsi="Arial" w:cs="Arial"/>
          <w:sz w:val="24"/>
          <w:szCs w:val="24"/>
          <w:lang w:eastAsia="cs-CZ"/>
        </w:rPr>
        <w:t xml:space="preserve">dlouhodobou koncepci rozvoje výzkumné organizace </w:t>
      </w:r>
      <w:r w:rsidR="007C7F58" w:rsidRPr="00FB54E8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CB32F4">
        <w:rPr>
          <w:rFonts w:ascii="Arial" w:eastAsia="Times New Roman" w:hAnsi="Arial" w:cs="Arial"/>
          <w:sz w:val="24"/>
          <w:szCs w:val="24"/>
          <w:lang w:eastAsia="cs-CZ"/>
        </w:rPr>
        <w:t>také jako</w:t>
      </w:r>
      <w:r w:rsidR="007C7F58" w:rsidRPr="00FB54E8">
        <w:rPr>
          <w:rFonts w:ascii="Arial" w:eastAsia="Times New Roman" w:hAnsi="Arial" w:cs="Arial"/>
          <w:sz w:val="24"/>
          <w:szCs w:val="24"/>
          <w:lang w:eastAsia="cs-CZ"/>
        </w:rPr>
        <w:t xml:space="preserve"> „DKRVO“)</w:t>
      </w:r>
      <w:r w:rsidR="0046101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9D577F1" w14:textId="77777777" w:rsidR="00547548" w:rsidRDefault="00547548" w:rsidP="00DE4788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4F9EAC8" w14:textId="7ABF9476" w:rsidR="00DE4788" w:rsidRDefault="00DE4788" w:rsidP="00DE478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E4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2. Oprávněný </w:t>
      </w:r>
      <w:r w:rsidR="00CB32F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uchazeč</w:t>
      </w:r>
      <w:r w:rsidRPr="00DE4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o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institucionální </w:t>
      </w:r>
      <w:r w:rsidRPr="00DE4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podporu</w:t>
      </w:r>
    </w:p>
    <w:p w14:paraId="784DA8F6" w14:textId="6C6B58F6" w:rsidR="00506335" w:rsidRDefault="00506335" w:rsidP="005063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MPSV dne 14. 11. 2024 vydalo Rozhodnutí o sloučení a o změně názvu nástupnické instituce (dále jen „Rozhodnutí“), kterým se</w:t>
      </w:r>
      <w:r w:rsidRPr="0054754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ke dni 31. 12. 2024 zrušil </w:t>
      </w:r>
      <w:r w:rsidRPr="00FB54E8">
        <w:rPr>
          <w:rFonts w:ascii="Arial" w:eastAsia="Times New Roman" w:hAnsi="Arial" w:cs="Arial"/>
          <w:sz w:val="24"/>
          <w:szCs w:val="24"/>
          <w:lang w:eastAsia="cs-CZ"/>
        </w:rPr>
        <w:t>Výzkumn</w:t>
      </w:r>
      <w:r>
        <w:rPr>
          <w:rFonts w:ascii="Arial" w:eastAsia="Times New Roman" w:hAnsi="Arial" w:cs="Arial"/>
          <w:sz w:val="24"/>
          <w:szCs w:val="24"/>
          <w:lang w:eastAsia="cs-CZ"/>
        </w:rPr>
        <w:t>ý</w:t>
      </w:r>
      <w:r w:rsidRPr="00FB54E8">
        <w:rPr>
          <w:rFonts w:ascii="Arial" w:eastAsia="Times New Roman" w:hAnsi="Arial" w:cs="Arial"/>
          <w:sz w:val="24"/>
          <w:szCs w:val="24"/>
          <w:lang w:eastAsia="cs-CZ"/>
        </w:rPr>
        <w:t xml:space="preserve"> ústav práce a sociálních věcí, v. v. i. (dále jen „VÚPSV“)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s účinností od 1. 1. 2025 se sloučil do </w:t>
      </w:r>
      <w:r w:rsidRPr="00FB54E8">
        <w:rPr>
          <w:rFonts w:ascii="Arial" w:eastAsia="Times New Roman" w:hAnsi="Arial" w:cs="Arial"/>
          <w:sz w:val="24"/>
          <w:szCs w:val="24"/>
          <w:lang w:eastAsia="cs-CZ"/>
        </w:rPr>
        <w:t>Výzkumn</w:t>
      </w:r>
      <w:r>
        <w:rPr>
          <w:rFonts w:ascii="Arial" w:eastAsia="Times New Roman" w:hAnsi="Arial" w:cs="Arial"/>
          <w:sz w:val="24"/>
          <w:szCs w:val="24"/>
          <w:lang w:eastAsia="cs-CZ"/>
        </w:rPr>
        <w:t>ého</w:t>
      </w:r>
      <w:r w:rsidRPr="00FB54E8">
        <w:rPr>
          <w:rFonts w:ascii="Arial" w:eastAsia="Times New Roman" w:hAnsi="Arial" w:cs="Arial"/>
          <w:sz w:val="24"/>
          <w:szCs w:val="24"/>
          <w:lang w:eastAsia="cs-CZ"/>
        </w:rPr>
        <w:t xml:space="preserve"> ústav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FB54E8">
        <w:rPr>
          <w:rFonts w:ascii="Arial" w:eastAsia="Times New Roman" w:hAnsi="Arial" w:cs="Arial"/>
          <w:sz w:val="24"/>
          <w:szCs w:val="24"/>
          <w:lang w:eastAsia="cs-CZ"/>
        </w:rPr>
        <w:t xml:space="preserve"> bezpečnosti práce, v. v. i. (dále jen „VÚBP“)</w:t>
      </w:r>
      <w:r>
        <w:rPr>
          <w:rStyle w:val="Znakapoznpodarou"/>
          <w:rFonts w:ascii="Arial" w:eastAsia="Times New Roman" w:hAnsi="Arial" w:cs="Arial"/>
          <w:sz w:val="24"/>
          <w:szCs w:val="24"/>
          <w:lang w:eastAsia="cs-CZ"/>
        </w:rPr>
        <w:footnoteReference w:id="5"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jež byl ustaven nástupnickou institucí. Současně k 1. 1. 2025 došlo, na základě Rozhodnutí, ke změně názvu nástupnické instituce na </w:t>
      </w:r>
      <w:r w:rsidRPr="00391084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Výzkumný institut práce a sociálních věcí, v. v. i (dále jen „RILSA“), </w:t>
      </w:r>
      <w:r w:rsidR="00C10576" w:rsidRPr="00391084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který se tak stává jediným oprávněným uchazečem o poskytnutí institucionální podpory pro rok 2025 </w:t>
      </w:r>
      <w:r w:rsidRPr="00391084">
        <w:rPr>
          <w:rFonts w:ascii="Arial" w:eastAsia="Times New Roman" w:hAnsi="Arial" w:cs="Arial"/>
          <w:sz w:val="24"/>
          <w:szCs w:val="24"/>
          <w:u w:val="single"/>
          <w:lang w:eastAsia="cs-CZ"/>
        </w:rPr>
        <w:t>splňujícím následující podmínky:</w:t>
      </w:r>
      <w:r w:rsidRPr="00FC7A3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1DC9494" w14:textId="77777777" w:rsidR="00CA7B9D" w:rsidRDefault="00DE4788" w:rsidP="00CA7B9D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06335">
        <w:rPr>
          <w:rFonts w:ascii="Arial" w:eastAsia="Times New Roman" w:hAnsi="Arial" w:cs="Arial"/>
          <w:sz w:val="24"/>
          <w:szCs w:val="24"/>
          <w:lang w:eastAsia="cs-CZ"/>
        </w:rPr>
        <w:t>zřizovatelem je MPSV</w:t>
      </w:r>
      <w:r w:rsidR="00255CA7">
        <w:rPr>
          <w:rStyle w:val="Znakapoznpodarou"/>
          <w:rFonts w:ascii="Arial" w:eastAsia="Times New Roman" w:hAnsi="Arial" w:cs="Arial"/>
          <w:sz w:val="24"/>
          <w:szCs w:val="24"/>
          <w:lang w:eastAsia="cs-CZ"/>
        </w:rPr>
        <w:footnoteReference w:id="6"/>
      </w:r>
      <w:r w:rsidR="00BA0552" w:rsidRPr="0050633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AE26E66" w14:textId="79B50DBA" w:rsidR="00547548" w:rsidRPr="00CA7B9D" w:rsidRDefault="00255CA7" w:rsidP="00CA7B9D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A7B9D">
        <w:rPr>
          <w:rFonts w:ascii="Arial" w:eastAsia="Times New Roman" w:hAnsi="Arial" w:cs="Arial"/>
          <w:sz w:val="24"/>
          <w:szCs w:val="24"/>
          <w:lang w:eastAsia="cs-CZ"/>
        </w:rPr>
        <w:t>je uvedena v Seznamu výzkumných organizací</w:t>
      </w:r>
      <w:r w:rsidRPr="00473854">
        <w:rPr>
          <w:rStyle w:val="Znakapoznpodarou"/>
          <w:rFonts w:ascii="Arial" w:eastAsia="Times New Roman" w:hAnsi="Arial" w:cs="Arial"/>
          <w:sz w:val="24"/>
          <w:szCs w:val="24"/>
          <w:lang w:eastAsia="cs-CZ"/>
        </w:rPr>
        <w:footnoteReference w:id="7"/>
      </w:r>
      <w:r w:rsidRPr="00CA7B9D">
        <w:rPr>
          <w:rFonts w:ascii="Arial" w:eastAsia="Times New Roman" w:hAnsi="Arial" w:cs="Arial"/>
          <w:sz w:val="24"/>
          <w:szCs w:val="24"/>
          <w:lang w:eastAsia="cs-CZ"/>
        </w:rPr>
        <w:t>, jehož správcem je Ministerstvo školství, mládeže a tělovýchovy</w:t>
      </w:r>
      <w:r w:rsidR="00473854" w:rsidRPr="00CA7B9D">
        <w:rPr>
          <w:rFonts w:ascii="Arial" w:eastAsia="Times New Roman" w:hAnsi="Arial" w:cs="Arial"/>
          <w:sz w:val="24"/>
          <w:szCs w:val="24"/>
          <w:lang w:eastAsia="cs-CZ"/>
        </w:rPr>
        <w:t xml:space="preserve"> (případně je uvedeno IČO </w:t>
      </w:r>
      <w:r w:rsidR="00473854" w:rsidRPr="00CA7B9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nástupnické instituce, pokud ke dni zveřejnění výzvy nebyl název v Seznamu výzkumných organizací změněn)</w:t>
      </w:r>
      <w:r w:rsidR="00BA0552" w:rsidRPr="00CA7B9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28088DD2" w14:textId="466F2DF4" w:rsidR="00547548" w:rsidRDefault="00BA0552" w:rsidP="00547548">
      <w:pPr>
        <w:pStyle w:val="Odstavecseseznamem"/>
        <w:numPr>
          <w:ilvl w:val="0"/>
          <w:numId w:val="9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47548">
        <w:rPr>
          <w:rFonts w:ascii="Arial" w:eastAsia="Times New Roman" w:hAnsi="Arial" w:cs="Arial"/>
          <w:sz w:val="24"/>
          <w:szCs w:val="24"/>
          <w:lang w:eastAsia="cs-CZ"/>
        </w:rPr>
        <w:t>minimální doba existence uchazeče jako právnické osoby je 5 let</w:t>
      </w:r>
      <w:r>
        <w:rPr>
          <w:rStyle w:val="Znakapoznpodarou"/>
          <w:rFonts w:ascii="Arial" w:eastAsia="Times New Roman" w:hAnsi="Arial" w:cs="Arial"/>
          <w:sz w:val="24"/>
          <w:szCs w:val="24"/>
          <w:lang w:eastAsia="cs-CZ"/>
        </w:rPr>
        <w:footnoteReference w:id="8"/>
      </w:r>
      <w:r w:rsidR="0062718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479D2AB" w14:textId="61E9505E" w:rsidR="00DE4788" w:rsidRPr="007448F5" w:rsidRDefault="007448F5" w:rsidP="007448F5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RILSA dále musí </w:t>
      </w:r>
      <w:r w:rsidR="004B2B4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7448F5">
        <w:rPr>
          <w:rFonts w:ascii="Arial" w:eastAsia="Times New Roman" w:hAnsi="Arial" w:cs="Arial"/>
          <w:sz w:val="24"/>
          <w:szCs w:val="24"/>
          <w:lang w:eastAsia="cs-CZ"/>
        </w:rPr>
        <w:t>pl</w:t>
      </w:r>
      <w:r>
        <w:rPr>
          <w:rFonts w:ascii="Arial" w:eastAsia="Times New Roman" w:hAnsi="Arial" w:cs="Arial"/>
          <w:sz w:val="24"/>
          <w:szCs w:val="24"/>
          <w:lang w:eastAsia="cs-CZ"/>
        </w:rPr>
        <w:t>nit</w:t>
      </w:r>
      <w:r w:rsidRPr="007448F5">
        <w:rPr>
          <w:rFonts w:ascii="Arial" w:eastAsia="Times New Roman" w:hAnsi="Arial" w:cs="Arial"/>
          <w:sz w:val="24"/>
          <w:szCs w:val="24"/>
          <w:lang w:eastAsia="cs-CZ"/>
        </w:rPr>
        <w:t xml:space="preserve"> podmínky </w:t>
      </w:r>
      <w:r w:rsidR="00BA0552" w:rsidRPr="007448F5">
        <w:rPr>
          <w:rFonts w:ascii="Arial" w:eastAsia="Times New Roman" w:hAnsi="Arial" w:cs="Arial"/>
          <w:sz w:val="24"/>
          <w:szCs w:val="24"/>
          <w:lang w:eastAsia="cs-CZ"/>
        </w:rPr>
        <w:t>uvedené v žádosti o poskytnutí institucionální podpory pro rok 2025 (dále také „žádost“)</w:t>
      </w:r>
      <w:r w:rsidR="00461018" w:rsidRPr="007448F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EBDB607" w14:textId="77777777" w:rsidR="00506335" w:rsidRDefault="00506335" w:rsidP="00C755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DB4A8F4" w14:textId="78033964" w:rsidR="00C755A1" w:rsidRPr="00DE4788" w:rsidRDefault="00C755A1" w:rsidP="00C755A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</w:t>
      </w:r>
      <w:r w:rsidRPr="00DE4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Předložení žádosti</w:t>
      </w:r>
      <w:r w:rsidRPr="00DE4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 souvisejí</w:t>
      </w:r>
      <w:r w:rsidR="000A403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cí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ch příloh</w:t>
      </w:r>
    </w:p>
    <w:p w14:paraId="4628A065" w14:textId="73E920AF" w:rsidR="00BA1CD2" w:rsidRDefault="008602EE" w:rsidP="0001337B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Osoba jednající jménem </w:t>
      </w:r>
      <w:r w:rsidR="00804F17">
        <w:rPr>
          <w:rFonts w:ascii="Arial" w:eastAsia="Times New Roman" w:hAnsi="Arial" w:cs="Arial"/>
          <w:sz w:val="24"/>
          <w:szCs w:val="24"/>
          <w:lang w:eastAsia="cs-CZ"/>
        </w:rPr>
        <w:t xml:space="preserve">oprávněného </w:t>
      </w:r>
      <w:r w:rsidR="00CB32F5">
        <w:rPr>
          <w:rFonts w:ascii="Arial" w:eastAsia="Times New Roman" w:hAnsi="Arial" w:cs="Arial"/>
          <w:sz w:val="24"/>
          <w:szCs w:val="24"/>
          <w:lang w:eastAsia="cs-CZ"/>
        </w:rPr>
        <w:t>uchazeče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A1CD2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FB54E8">
        <w:rPr>
          <w:rFonts w:ascii="Arial" w:eastAsia="Times New Roman" w:hAnsi="Arial" w:cs="Arial"/>
          <w:sz w:val="24"/>
          <w:szCs w:val="24"/>
          <w:lang w:eastAsia="cs-CZ"/>
        </w:rPr>
        <w:t xml:space="preserve">statutární zástupce </w:t>
      </w:r>
      <w:r w:rsidR="00547548">
        <w:rPr>
          <w:rFonts w:ascii="Arial" w:eastAsia="Times New Roman" w:hAnsi="Arial" w:cs="Arial"/>
          <w:sz w:val="24"/>
          <w:szCs w:val="24"/>
          <w:lang w:eastAsia="cs-CZ"/>
        </w:rPr>
        <w:t>RILSA</w:t>
      </w:r>
      <w:r w:rsidR="00BA1CD2">
        <w:rPr>
          <w:rFonts w:ascii="Arial" w:eastAsia="Times New Roman" w:hAnsi="Arial" w:cs="Arial"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předkládá ve stanoveném termínu MPSV</w:t>
      </w:r>
      <w:r w:rsidR="009E3E68">
        <w:rPr>
          <w:rFonts w:ascii="Arial" w:eastAsia="Times New Roman" w:hAnsi="Arial" w:cs="Arial"/>
          <w:sz w:val="24"/>
          <w:szCs w:val="24"/>
          <w:lang w:eastAsia="cs-CZ"/>
        </w:rPr>
        <w:t xml:space="preserve"> materiály, jejichž závazný vzor je uveden na stránkách MPSV</w:t>
      </w:r>
      <w:r w:rsidR="00547548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4FC740AA" w14:textId="364B808D" w:rsidR="00E264EE" w:rsidRPr="00BA1CD2" w:rsidRDefault="00BA1CD2" w:rsidP="008F35E8">
      <w:pPr>
        <w:pStyle w:val="Odstavecseseznamem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A1CD2">
        <w:rPr>
          <w:rFonts w:ascii="Arial" w:eastAsia="Times New Roman" w:hAnsi="Arial" w:cs="Arial"/>
          <w:sz w:val="24"/>
          <w:szCs w:val="24"/>
          <w:lang w:eastAsia="cs-CZ"/>
        </w:rPr>
        <w:t>Žádost o poskytnutí institucionální podpory na dlouhodobý koncepční rozvoj výzkumné organizace pro rok 202</w:t>
      </w:r>
      <w:r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FD0447">
        <w:rPr>
          <w:rFonts w:ascii="Arial" w:eastAsia="Times New Roman" w:hAnsi="Arial" w:cs="Arial"/>
          <w:sz w:val="24"/>
          <w:szCs w:val="24"/>
          <w:lang w:eastAsia="cs-CZ"/>
        </w:rPr>
        <w:t xml:space="preserve"> (příloha č. 1)</w:t>
      </w:r>
      <w:r w:rsidRPr="00BA1CD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140B5D12" w14:textId="79F697D3" w:rsidR="00BA1CD2" w:rsidRPr="00BA1CD2" w:rsidRDefault="00BA1CD2" w:rsidP="008F35E8">
      <w:pPr>
        <w:pStyle w:val="Odstavecseseznamem"/>
        <w:numPr>
          <w:ilvl w:val="0"/>
          <w:numId w:val="3"/>
        </w:numPr>
        <w:spacing w:before="100" w:beforeAutospacing="1"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A1CD2">
        <w:rPr>
          <w:rFonts w:ascii="Arial" w:eastAsia="Times New Roman" w:hAnsi="Arial" w:cs="Arial"/>
          <w:sz w:val="24"/>
          <w:szCs w:val="24"/>
          <w:lang w:eastAsia="cs-CZ"/>
        </w:rPr>
        <w:t>Zpráv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BA1CD2">
        <w:rPr>
          <w:rFonts w:ascii="Arial" w:eastAsia="Times New Roman" w:hAnsi="Arial" w:cs="Arial"/>
          <w:sz w:val="24"/>
          <w:szCs w:val="24"/>
          <w:lang w:eastAsia="cs-CZ"/>
        </w:rPr>
        <w:t xml:space="preserve"> o plnění Dlouhodobé koncepce rozvoje </w:t>
      </w:r>
      <w:r>
        <w:rPr>
          <w:rFonts w:ascii="Arial" w:eastAsia="Times New Roman" w:hAnsi="Arial" w:cs="Arial"/>
          <w:sz w:val="24"/>
          <w:szCs w:val="24"/>
          <w:lang w:eastAsia="cs-CZ"/>
        </w:rPr>
        <w:t>VÚBP</w:t>
      </w:r>
      <w:r w:rsidRPr="00BA1CD2">
        <w:rPr>
          <w:rFonts w:ascii="Arial" w:eastAsia="Times New Roman" w:hAnsi="Arial" w:cs="Arial"/>
          <w:sz w:val="24"/>
          <w:szCs w:val="24"/>
          <w:lang w:eastAsia="cs-CZ"/>
        </w:rPr>
        <w:t xml:space="preserve"> na období 2023-2027 za rok 202</w:t>
      </w:r>
      <w:r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BA1CD2">
        <w:rPr>
          <w:rFonts w:ascii="Arial" w:eastAsia="Times New Roman" w:hAnsi="Arial" w:cs="Arial"/>
          <w:sz w:val="24"/>
          <w:szCs w:val="24"/>
          <w:lang w:eastAsia="cs-CZ"/>
        </w:rPr>
        <w:t xml:space="preserve"> a stanovení dílčích cílů pro rok 202</w:t>
      </w:r>
      <w:r>
        <w:rPr>
          <w:rFonts w:ascii="Arial" w:eastAsia="Times New Roman" w:hAnsi="Arial" w:cs="Arial"/>
          <w:sz w:val="24"/>
          <w:szCs w:val="24"/>
          <w:lang w:eastAsia="cs-CZ"/>
        </w:rPr>
        <w:t>5 vč. souvisejících</w:t>
      </w:r>
      <w:r w:rsidR="00FD0447">
        <w:rPr>
          <w:rFonts w:ascii="Arial" w:eastAsia="Times New Roman" w:hAnsi="Arial" w:cs="Arial"/>
          <w:sz w:val="24"/>
          <w:szCs w:val="24"/>
          <w:lang w:eastAsia="cs-CZ"/>
        </w:rPr>
        <w:t xml:space="preserve"> příloh (příloha č. 2)</w:t>
      </w:r>
      <w:r w:rsidRPr="00BA1CD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EF0AC7A" w14:textId="0F59A17D" w:rsidR="00BA1CD2" w:rsidRPr="00BA1CD2" w:rsidRDefault="00BA1CD2" w:rsidP="008F35E8">
      <w:pPr>
        <w:pStyle w:val="Odstavecseseznamem"/>
        <w:numPr>
          <w:ilvl w:val="0"/>
          <w:numId w:val="3"/>
        </w:numPr>
        <w:spacing w:before="100" w:beforeAutospacing="1"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A1CD2">
        <w:rPr>
          <w:rFonts w:ascii="Arial" w:eastAsia="Times New Roman" w:hAnsi="Arial" w:cs="Arial"/>
          <w:sz w:val="24"/>
          <w:szCs w:val="24"/>
          <w:lang w:eastAsia="cs-CZ"/>
        </w:rPr>
        <w:t>Zpráv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BA1CD2">
        <w:rPr>
          <w:rFonts w:ascii="Arial" w:eastAsia="Times New Roman" w:hAnsi="Arial" w:cs="Arial"/>
          <w:sz w:val="24"/>
          <w:szCs w:val="24"/>
          <w:lang w:eastAsia="cs-CZ"/>
        </w:rPr>
        <w:t xml:space="preserve"> o plnění Dlouhodobé koncepce rozvoje </w:t>
      </w:r>
      <w:r>
        <w:rPr>
          <w:rFonts w:ascii="Arial" w:eastAsia="Times New Roman" w:hAnsi="Arial" w:cs="Arial"/>
          <w:sz w:val="24"/>
          <w:szCs w:val="24"/>
          <w:lang w:eastAsia="cs-CZ"/>
        </w:rPr>
        <w:t>VÚPSV</w:t>
      </w:r>
      <w:r w:rsidRPr="00BA1CD2">
        <w:rPr>
          <w:rFonts w:ascii="Arial" w:eastAsia="Times New Roman" w:hAnsi="Arial" w:cs="Arial"/>
          <w:sz w:val="24"/>
          <w:szCs w:val="24"/>
          <w:lang w:eastAsia="cs-CZ"/>
        </w:rPr>
        <w:t xml:space="preserve"> na období 2023-2027 za rok 202</w:t>
      </w:r>
      <w:r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BA1CD2">
        <w:rPr>
          <w:rFonts w:ascii="Arial" w:eastAsia="Times New Roman" w:hAnsi="Arial" w:cs="Arial"/>
          <w:sz w:val="24"/>
          <w:szCs w:val="24"/>
          <w:lang w:eastAsia="cs-CZ"/>
        </w:rPr>
        <w:t xml:space="preserve"> a stanovení dílčích cílů pro rok 202</w:t>
      </w:r>
      <w:r>
        <w:rPr>
          <w:rFonts w:ascii="Arial" w:eastAsia="Times New Roman" w:hAnsi="Arial" w:cs="Arial"/>
          <w:sz w:val="24"/>
          <w:szCs w:val="24"/>
          <w:lang w:eastAsia="cs-CZ"/>
        </w:rPr>
        <w:t>5 vč. souvisejících příloh</w:t>
      </w:r>
      <w:r w:rsidR="00FD0447">
        <w:rPr>
          <w:rFonts w:ascii="Arial" w:eastAsia="Times New Roman" w:hAnsi="Arial" w:cs="Arial"/>
          <w:sz w:val="24"/>
          <w:szCs w:val="24"/>
          <w:lang w:eastAsia="cs-CZ"/>
        </w:rPr>
        <w:t xml:space="preserve"> (příloha č. 2)</w:t>
      </w:r>
      <w:r w:rsidRPr="00BA1CD2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9BF1482" w14:textId="711D9AAD" w:rsidR="00FB54E8" w:rsidRPr="00FB54E8" w:rsidRDefault="00FB54E8" w:rsidP="006757A2">
      <w:pPr>
        <w:spacing w:before="100" w:beforeAutospacing="1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B54E8">
        <w:rPr>
          <w:rFonts w:ascii="Arial" w:eastAsia="Times New Roman" w:hAnsi="Arial" w:cs="Arial"/>
          <w:sz w:val="24"/>
          <w:szCs w:val="24"/>
          <w:lang w:eastAsia="cs-CZ"/>
        </w:rPr>
        <w:t>Žádost</w:t>
      </w:r>
      <w:r w:rsidR="00CB32F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B54E8">
        <w:rPr>
          <w:rFonts w:ascii="Arial" w:eastAsia="Times New Roman" w:hAnsi="Arial" w:cs="Arial"/>
          <w:sz w:val="24"/>
          <w:szCs w:val="24"/>
          <w:lang w:eastAsia="cs-CZ"/>
        </w:rPr>
        <w:t xml:space="preserve"> včetně všech požadovaných příloh</w:t>
      </w:r>
      <w:r w:rsidR="00CB32F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FB54E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E1ADB">
        <w:rPr>
          <w:rFonts w:ascii="Arial" w:eastAsia="Times New Roman" w:hAnsi="Arial" w:cs="Arial"/>
          <w:sz w:val="24"/>
          <w:szCs w:val="24"/>
          <w:lang w:eastAsia="cs-CZ"/>
        </w:rPr>
        <w:t>předklád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á osoba jednající jménem </w:t>
      </w:r>
      <w:r w:rsidR="00804F17">
        <w:rPr>
          <w:rFonts w:ascii="Arial" w:eastAsia="Times New Roman" w:hAnsi="Arial" w:cs="Arial"/>
          <w:sz w:val="24"/>
          <w:szCs w:val="24"/>
          <w:lang w:eastAsia="cs-CZ"/>
        </w:rPr>
        <w:t xml:space="preserve">oprávněného </w:t>
      </w:r>
      <w:r w:rsidR="00CB32F5">
        <w:rPr>
          <w:rFonts w:ascii="Arial" w:eastAsia="Times New Roman" w:hAnsi="Arial" w:cs="Arial"/>
          <w:sz w:val="24"/>
          <w:szCs w:val="24"/>
          <w:lang w:eastAsia="cs-CZ"/>
        </w:rPr>
        <w:t>uchazeče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E24E3">
        <w:rPr>
          <w:rFonts w:ascii="Arial" w:eastAsia="Times New Roman" w:hAnsi="Arial" w:cs="Arial"/>
          <w:sz w:val="24"/>
          <w:szCs w:val="24"/>
          <w:lang w:eastAsia="cs-CZ"/>
        </w:rPr>
        <w:t xml:space="preserve">nejpozději </w:t>
      </w:r>
      <w:r w:rsidRPr="00FB54E8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BD493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6</w:t>
      </w:r>
      <w:r w:rsidRPr="003E1A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</w:t>
      </w:r>
      <w:r w:rsidR="009026F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února</w:t>
      </w:r>
      <w:r w:rsidR="009026F5" w:rsidRPr="003E1A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202</w:t>
      </w:r>
      <w:r w:rsidR="009026F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5</w:t>
      </w:r>
      <w:r w:rsidRPr="00FB54E8">
        <w:rPr>
          <w:rFonts w:ascii="Arial" w:eastAsia="Times New Roman" w:hAnsi="Arial" w:cs="Arial"/>
          <w:sz w:val="24"/>
          <w:szCs w:val="24"/>
          <w:lang w:eastAsia="cs-CZ"/>
        </w:rPr>
        <w:t>, a to:</w:t>
      </w:r>
    </w:p>
    <w:p w14:paraId="64ACC163" w14:textId="2CF8FD4F" w:rsidR="00EF1411" w:rsidRDefault="00FB54E8" w:rsidP="00EF141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B54E8">
        <w:rPr>
          <w:rFonts w:ascii="Arial" w:eastAsia="Times New Roman" w:hAnsi="Arial" w:cs="Arial"/>
          <w:sz w:val="24"/>
          <w:szCs w:val="24"/>
          <w:lang w:eastAsia="cs-CZ"/>
        </w:rPr>
        <w:t xml:space="preserve">písemně na </w:t>
      </w:r>
      <w:r>
        <w:rPr>
          <w:rFonts w:ascii="Arial" w:eastAsia="Times New Roman" w:hAnsi="Arial" w:cs="Arial"/>
          <w:sz w:val="24"/>
          <w:szCs w:val="24"/>
          <w:lang w:eastAsia="cs-CZ"/>
        </w:rPr>
        <w:t>podatelnu MPSV</w:t>
      </w:r>
      <w:r w:rsidR="003E1ADB">
        <w:rPr>
          <w:rFonts w:ascii="Arial" w:eastAsia="Times New Roman" w:hAnsi="Arial" w:cs="Arial"/>
          <w:sz w:val="24"/>
          <w:szCs w:val="24"/>
          <w:lang w:eastAsia="cs-CZ"/>
        </w:rPr>
        <w:t xml:space="preserve"> s adresou</w:t>
      </w:r>
      <w:r w:rsidRPr="00FB54E8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7E55D80C" w14:textId="77777777" w:rsidR="00EF1411" w:rsidRPr="0079647E" w:rsidRDefault="00EF1411" w:rsidP="00EF1411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A86ECB2" w14:textId="70FB55B8" w:rsidR="00FB54E8" w:rsidRPr="00FB54E8" w:rsidRDefault="006757A2" w:rsidP="00FB54E8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FB54E8" w:rsidRPr="00FB54E8">
        <w:rPr>
          <w:rFonts w:ascii="Arial" w:eastAsia="Times New Roman" w:hAnsi="Arial" w:cs="Arial"/>
          <w:sz w:val="24"/>
          <w:szCs w:val="24"/>
          <w:lang w:eastAsia="cs-CZ"/>
        </w:rPr>
        <w:t xml:space="preserve">ddělení podpory výzkumu a vývoje </w:t>
      </w:r>
    </w:p>
    <w:p w14:paraId="65334DF7" w14:textId="29FD2CF2" w:rsidR="00FB54E8" w:rsidRPr="00FB54E8" w:rsidRDefault="006757A2" w:rsidP="00FB54E8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FB54E8" w:rsidRPr="00FB54E8">
        <w:rPr>
          <w:rFonts w:ascii="Arial" w:eastAsia="Times New Roman" w:hAnsi="Arial" w:cs="Arial"/>
          <w:sz w:val="24"/>
          <w:szCs w:val="24"/>
          <w:lang w:eastAsia="cs-CZ"/>
        </w:rPr>
        <w:t>dboru politiky zaměstnanosti</w:t>
      </w:r>
    </w:p>
    <w:p w14:paraId="7C42ECBF" w14:textId="77777777" w:rsidR="00FB54E8" w:rsidRPr="00FB54E8" w:rsidRDefault="00FB54E8" w:rsidP="00FB54E8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B54E8">
        <w:rPr>
          <w:rFonts w:ascii="Arial" w:eastAsia="Times New Roman" w:hAnsi="Arial" w:cs="Arial"/>
          <w:sz w:val="24"/>
          <w:szCs w:val="24"/>
          <w:lang w:eastAsia="cs-CZ"/>
        </w:rPr>
        <w:t>Ministerstvo práce a sociálních věcí</w:t>
      </w:r>
    </w:p>
    <w:p w14:paraId="2E814A6F" w14:textId="77777777" w:rsidR="00FB54E8" w:rsidRPr="00FB54E8" w:rsidRDefault="00FB54E8" w:rsidP="00FB54E8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B54E8">
        <w:rPr>
          <w:rFonts w:ascii="Arial" w:eastAsia="Times New Roman" w:hAnsi="Arial" w:cs="Arial"/>
          <w:sz w:val="24"/>
          <w:szCs w:val="24"/>
          <w:lang w:eastAsia="cs-CZ"/>
        </w:rPr>
        <w:t>Na Poříčním právu 1/376</w:t>
      </w:r>
    </w:p>
    <w:p w14:paraId="6CF4C0A4" w14:textId="2433BC49" w:rsidR="00FB54E8" w:rsidRPr="00FB54E8" w:rsidRDefault="00FB54E8" w:rsidP="001B3B34">
      <w:pPr>
        <w:spacing w:after="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B54E8">
        <w:rPr>
          <w:rFonts w:ascii="Arial" w:eastAsia="Times New Roman" w:hAnsi="Arial" w:cs="Arial"/>
          <w:sz w:val="24"/>
          <w:szCs w:val="24"/>
          <w:lang w:eastAsia="cs-CZ"/>
        </w:rPr>
        <w:t>128 01 Praha 2</w:t>
      </w:r>
    </w:p>
    <w:p w14:paraId="292C8290" w14:textId="7D8E6931" w:rsidR="00E264EE" w:rsidRPr="00FB54E8" w:rsidRDefault="00FB54E8" w:rsidP="00FB54E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B54E8">
        <w:rPr>
          <w:rFonts w:ascii="Arial" w:eastAsia="Times New Roman" w:hAnsi="Arial" w:cs="Arial"/>
          <w:sz w:val="24"/>
          <w:szCs w:val="24"/>
          <w:lang w:eastAsia="cs-CZ"/>
        </w:rPr>
        <w:t xml:space="preserve">elektronicky ve formátu PDF a DOCX na </w:t>
      </w:r>
      <w:r w:rsidR="003E1ADB">
        <w:rPr>
          <w:rFonts w:ascii="Arial" w:eastAsia="Times New Roman" w:hAnsi="Arial" w:cs="Arial"/>
          <w:sz w:val="24"/>
          <w:szCs w:val="24"/>
          <w:lang w:eastAsia="cs-CZ"/>
        </w:rPr>
        <w:t>e-mail</w:t>
      </w:r>
      <w:r w:rsidRPr="00FB54E8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hyperlink r:id="rId8" w:history="1">
        <w:r w:rsidR="003E1ADB" w:rsidRPr="00002A7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jiri.satava@mpsv.cz</w:t>
        </w:r>
      </w:hyperlink>
      <w:r w:rsidR="003E1ADB">
        <w:rPr>
          <w:rFonts w:ascii="Arial" w:eastAsia="Times New Roman" w:hAnsi="Arial" w:cs="Arial"/>
          <w:sz w:val="24"/>
          <w:szCs w:val="24"/>
          <w:lang w:eastAsia="cs-CZ"/>
        </w:rPr>
        <w:t xml:space="preserve"> a </w:t>
      </w:r>
      <w:hyperlink r:id="rId9" w:history="1">
        <w:r w:rsidR="003E1ADB" w:rsidRPr="00002A78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karolina.bajajova@mpsv.cz</w:t>
        </w:r>
      </w:hyperlink>
      <w:r w:rsidR="003E1AD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93CD236" w14:textId="77777777" w:rsidR="00C47319" w:rsidRDefault="00C47319" w:rsidP="00C4731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E04B475" w14:textId="064F8F1E" w:rsidR="00C47319" w:rsidRPr="00DE4788" w:rsidRDefault="00C47319" w:rsidP="00C4731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</w:t>
      </w:r>
      <w:r w:rsidRPr="00DE4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Způsob stanovení výše institucionální podpory</w:t>
      </w:r>
    </w:p>
    <w:p w14:paraId="0C1BC8D8" w14:textId="29D87B18" w:rsidR="00EF1411" w:rsidRDefault="00804F17" w:rsidP="00CB32F5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Oprávněný u</w:t>
      </w:r>
      <w:r w:rsidR="00CB32F5">
        <w:rPr>
          <w:rFonts w:ascii="Arial" w:eastAsia="Times New Roman" w:hAnsi="Arial" w:cs="Arial"/>
          <w:sz w:val="24"/>
          <w:szCs w:val="24"/>
          <w:lang w:eastAsia="cs-CZ"/>
        </w:rPr>
        <w:t>chazeč</w:t>
      </w:r>
      <w:r w:rsidR="001B3B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06AB7" w:rsidRPr="008B7770">
        <w:rPr>
          <w:rFonts w:ascii="Arial" w:eastAsia="Times New Roman" w:hAnsi="Arial" w:cs="Arial"/>
          <w:sz w:val="24"/>
          <w:szCs w:val="24"/>
          <w:lang w:eastAsia="cs-CZ"/>
        </w:rPr>
        <w:t xml:space="preserve">uvede </w:t>
      </w:r>
      <w:r w:rsidR="001B3B34">
        <w:rPr>
          <w:rFonts w:ascii="Arial" w:eastAsia="Times New Roman" w:hAnsi="Arial" w:cs="Arial"/>
          <w:sz w:val="24"/>
          <w:szCs w:val="24"/>
          <w:lang w:eastAsia="cs-CZ"/>
        </w:rPr>
        <w:t xml:space="preserve">v žádosti </w:t>
      </w:r>
      <w:r w:rsidR="008B7770">
        <w:rPr>
          <w:rFonts w:ascii="Arial" w:eastAsia="Times New Roman" w:hAnsi="Arial" w:cs="Arial"/>
          <w:sz w:val="24"/>
          <w:szCs w:val="24"/>
          <w:lang w:eastAsia="cs-CZ"/>
        </w:rPr>
        <w:t xml:space="preserve">požadovanou výši institucionální podpory </w:t>
      </w:r>
      <w:r w:rsidR="006625D3">
        <w:rPr>
          <w:rFonts w:ascii="Arial" w:eastAsia="Times New Roman" w:hAnsi="Arial" w:cs="Arial"/>
          <w:sz w:val="24"/>
          <w:szCs w:val="24"/>
          <w:lang w:eastAsia="cs-CZ"/>
        </w:rPr>
        <w:t>pro</w:t>
      </w:r>
      <w:r w:rsidR="008B7770">
        <w:rPr>
          <w:rFonts w:ascii="Arial" w:eastAsia="Times New Roman" w:hAnsi="Arial" w:cs="Arial"/>
          <w:sz w:val="24"/>
          <w:szCs w:val="24"/>
          <w:lang w:eastAsia="cs-CZ"/>
        </w:rPr>
        <w:t xml:space="preserve"> rok 20</w:t>
      </w:r>
      <w:r w:rsidR="00E641E6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1B3B34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EF1411">
        <w:rPr>
          <w:rFonts w:ascii="Arial" w:eastAsia="Times New Roman" w:hAnsi="Arial" w:cs="Arial"/>
          <w:sz w:val="24"/>
          <w:szCs w:val="24"/>
          <w:lang w:eastAsia="cs-CZ"/>
        </w:rPr>
        <w:t xml:space="preserve"> tak, </w:t>
      </w:r>
      <w:r w:rsidR="00137FE2">
        <w:rPr>
          <w:rFonts w:ascii="Arial" w:eastAsia="Times New Roman" w:hAnsi="Arial" w:cs="Arial"/>
          <w:sz w:val="24"/>
          <w:szCs w:val="24"/>
          <w:lang w:eastAsia="cs-CZ"/>
        </w:rPr>
        <w:t>aby</w:t>
      </w:r>
      <w:r w:rsidR="00CB32F5">
        <w:rPr>
          <w:rFonts w:ascii="Arial" w:eastAsia="Times New Roman" w:hAnsi="Arial" w:cs="Arial"/>
          <w:sz w:val="24"/>
          <w:szCs w:val="24"/>
          <w:lang w:eastAsia="cs-CZ"/>
        </w:rPr>
        <w:t xml:space="preserve"> reflekt</w:t>
      </w:r>
      <w:r w:rsidR="00137FE2">
        <w:rPr>
          <w:rFonts w:ascii="Arial" w:eastAsia="Times New Roman" w:hAnsi="Arial" w:cs="Arial"/>
          <w:sz w:val="24"/>
          <w:szCs w:val="24"/>
          <w:lang w:eastAsia="cs-CZ"/>
        </w:rPr>
        <w:t>ovala</w:t>
      </w:r>
      <w:r w:rsidR="00CB32F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F1411">
        <w:rPr>
          <w:rFonts w:ascii="Arial" w:eastAsia="Times New Roman" w:hAnsi="Arial" w:cs="Arial"/>
          <w:sz w:val="24"/>
          <w:szCs w:val="24"/>
          <w:lang w:eastAsia="cs-CZ"/>
        </w:rPr>
        <w:t xml:space="preserve">strategie </w:t>
      </w:r>
      <w:r w:rsidR="00CB32F5">
        <w:rPr>
          <w:rFonts w:ascii="Arial" w:eastAsia="Times New Roman" w:hAnsi="Arial" w:cs="Arial"/>
          <w:sz w:val="24"/>
          <w:szCs w:val="24"/>
          <w:lang w:eastAsia="cs-CZ"/>
        </w:rPr>
        <w:t>DKRVO</w:t>
      </w:r>
      <w:r w:rsidR="00DB1B42">
        <w:rPr>
          <w:rFonts w:ascii="Arial" w:eastAsia="Times New Roman" w:hAnsi="Arial" w:cs="Arial"/>
          <w:sz w:val="24"/>
          <w:szCs w:val="24"/>
          <w:lang w:eastAsia="cs-CZ"/>
        </w:rPr>
        <w:t xml:space="preserve"> 2023-2027</w:t>
      </w:r>
      <w:r w:rsidR="00CB32F5">
        <w:rPr>
          <w:rFonts w:ascii="Arial" w:eastAsia="Times New Roman" w:hAnsi="Arial" w:cs="Arial"/>
          <w:sz w:val="24"/>
          <w:szCs w:val="24"/>
          <w:lang w:eastAsia="cs-CZ"/>
        </w:rPr>
        <w:t xml:space="preserve"> obou </w:t>
      </w:r>
      <w:r w:rsidR="00EF1411">
        <w:rPr>
          <w:rFonts w:ascii="Arial" w:eastAsia="Times New Roman" w:hAnsi="Arial" w:cs="Arial"/>
          <w:sz w:val="24"/>
          <w:szCs w:val="24"/>
          <w:lang w:eastAsia="cs-CZ"/>
        </w:rPr>
        <w:t xml:space="preserve">původních </w:t>
      </w:r>
      <w:r w:rsidR="00CB32F5">
        <w:rPr>
          <w:rFonts w:ascii="Arial" w:eastAsia="Times New Roman" w:hAnsi="Arial" w:cs="Arial"/>
          <w:sz w:val="24"/>
          <w:szCs w:val="24"/>
          <w:lang w:eastAsia="cs-CZ"/>
        </w:rPr>
        <w:t>veřejných výzkumných institucí</w:t>
      </w:r>
      <w:r w:rsidR="00431E7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4835E0E" w14:textId="7B99032F" w:rsidR="005562E7" w:rsidRDefault="006625D3" w:rsidP="00EF141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Skutečná v</w:t>
      </w:r>
      <w:r w:rsidR="00106AB7" w:rsidRPr="008B7770">
        <w:rPr>
          <w:rFonts w:ascii="Arial" w:eastAsia="Times New Roman" w:hAnsi="Arial" w:cs="Arial"/>
          <w:sz w:val="24"/>
          <w:szCs w:val="24"/>
          <w:lang w:eastAsia="cs-CZ"/>
        </w:rPr>
        <w:t>ýše</w:t>
      </w:r>
      <w:r w:rsidR="004314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31477" w:rsidRPr="008B7770">
        <w:rPr>
          <w:rFonts w:ascii="Arial" w:eastAsia="Times New Roman" w:hAnsi="Arial" w:cs="Arial"/>
          <w:sz w:val="24"/>
          <w:szCs w:val="24"/>
          <w:lang w:eastAsia="cs-CZ"/>
        </w:rPr>
        <w:t>poskytnut</w:t>
      </w:r>
      <w:r w:rsidR="009A5F0D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="004314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B3B34">
        <w:rPr>
          <w:rFonts w:ascii="Arial" w:eastAsia="Times New Roman" w:hAnsi="Arial" w:cs="Arial"/>
          <w:sz w:val="24"/>
          <w:szCs w:val="24"/>
          <w:lang w:eastAsia="cs-CZ"/>
        </w:rPr>
        <w:t>institucionální</w:t>
      </w:r>
      <w:r w:rsidR="00106AB7" w:rsidRPr="008B7770">
        <w:rPr>
          <w:rFonts w:ascii="Arial" w:eastAsia="Times New Roman" w:hAnsi="Arial" w:cs="Arial"/>
          <w:sz w:val="24"/>
          <w:szCs w:val="24"/>
          <w:lang w:eastAsia="cs-CZ"/>
        </w:rPr>
        <w:t xml:space="preserve"> podpory </w:t>
      </w:r>
      <w:r w:rsidR="00431477">
        <w:rPr>
          <w:rFonts w:ascii="Arial" w:eastAsia="Times New Roman" w:hAnsi="Arial" w:cs="Arial"/>
          <w:sz w:val="24"/>
          <w:szCs w:val="24"/>
          <w:lang w:eastAsia="cs-CZ"/>
        </w:rPr>
        <w:t xml:space="preserve">pro rok 2025 </w:t>
      </w:r>
      <w:r w:rsidR="00106AB7" w:rsidRPr="008B7770">
        <w:rPr>
          <w:rFonts w:ascii="Arial" w:eastAsia="Times New Roman" w:hAnsi="Arial" w:cs="Arial"/>
          <w:sz w:val="24"/>
          <w:szCs w:val="24"/>
          <w:lang w:eastAsia="cs-CZ"/>
        </w:rPr>
        <w:t>bude vycházet</w:t>
      </w:r>
      <w:r w:rsidR="003A628F" w:rsidRPr="001B3B3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E3F0B" w:rsidRPr="006625D3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B110F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F40DB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6D9EE1BA" w14:textId="1561CC3C" w:rsidR="005562E7" w:rsidRDefault="00F40DB7" w:rsidP="005562E7">
      <w:pPr>
        <w:pStyle w:val="Odstavecseseznamem"/>
        <w:numPr>
          <w:ilvl w:val="0"/>
          <w:numId w:val="12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110FD">
        <w:rPr>
          <w:rFonts w:ascii="Arial" w:eastAsia="Times New Roman" w:hAnsi="Arial" w:cs="Arial"/>
          <w:sz w:val="24"/>
          <w:szCs w:val="24"/>
          <w:lang w:eastAsia="cs-CZ"/>
        </w:rPr>
        <w:t>objemu finančních prostředků alokovaných v rozpočtové kapitole MPSV na rozvoj výzkumn</w:t>
      </w:r>
      <w:r w:rsidR="001B3B34" w:rsidRPr="00B110FD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B110FD">
        <w:rPr>
          <w:rFonts w:ascii="Arial" w:eastAsia="Times New Roman" w:hAnsi="Arial" w:cs="Arial"/>
          <w:sz w:val="24"/>
          <w:szCs w:val="24"/>
          <w:lang w:eastAsia="cs-CZ"/>
        </w:rPr>
        <w:t xml:space="preserve"> organizac</w:t>
      </w:r>
      <w:r w:rsidR="001B3B34" w:rsidRPr="00B110FD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110F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448F5">
        <w:rPr>
          <w:rFonts w:ascii="Arial" w:eastAsia="Times New Roman" w:hAnsi="Arial" w:cs="Arial"/>
          <w:sz w:val="24"/>
          <w:szCs w:val="24"/>
          <w:lang w:eastAsia="cs-CZ"/>
        </w:rPr>
        <w:t>pro rok 2025</w:t>
      </w:r>
      <w:r w:rsidR="005562E7" w:rsidRPr="00B110F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B110F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EA5B42B" w14:textId="3F4EB3B4" w:rsidR="005562E7" w:rsidRDefault="000E3F0B" w:rsidP="005562E7">
      <w:pPr>
        <w:pStyle w:val="Odstavecseseznamem"/>
        <w:numPr>
          <w:ilvl w:val="0"/>
          <w:numId w:val="12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110FD">
        <w:rPr>
          <w:rFonts w:ascii="Arial" w:eastAsia="Times New Roman" w:hAnsi="Arial" w:cs="Arial"/>
          <w:sz w:val="24"/>
          <w:szCs w:val="24"/>
          <w:lang w:eastAsia="cs-CZ"/>
        </w:rPr>
        <w:t xml:space="preserve">výsledků </w:t>
      </w:r>
      <w:r w:rsidR="00106AB7" w:rsidRPr="00B110FD">
        <w:rPr>
          <w:rFonts w:ascii="Arial" w:eastAsia="Times New Roman" w:hAnsi="Arial" w:cs="Arial"/>
          <w:sz w:val="24"/>
          <w:szCs w:val="24"/>
          <w:lang w:eastAsia="cs-CZ"/>
        </w:rPr>
        <w:t xml:space="preserve">hodnocení </w:t>
      </w:r>
      <w:r w:rsidR="006625D3" w:rsidRPr="00B110FD">
        <w:rPr>
          <w:rFonts w:ascii="Arial" w:eastAsia="Times New Roman" w:hAnsi="Arial" w:cs="Arial"/>
          <w:sz w:val="24"/>
          <w:szCs w:val="24"/>
          <w:lang w:eastAsia="cs-CZ"/>
        </w:rPr>
        <w:t>výzkumn</w:t>
      </w:r>
      <w:r w:rsidR="001B3B34" w:rsidRPr="00B110FD">
        <w:rPr>
          <w:rFonts w:ascii="Arial" w:eastAsia="Times New Roman" w:hAnsi="Arial" w:cs="Arial"/>
          <w:sz w:val="24"/>
          <w:szCs w:val="24"/>
          <w:lang w:eastAsia="cs-CZ"/>
        </w:rPr>
        <w:t>ých</w:t>
      </w:r>
      <w:r w:rsidR="006625D3" w:rsidRPr="00B110FD">
        <w:rPr>
          <w:rFonts w:ascii="Arial" w:eastAsia="Times New Roman" w:hAnsi="Arial" w:cs="Arial"/>
          <w:sz w:val="24"/>
          <w:szCs w:val="24"/>
          <w:lang w:eastAsia="cs-CZ"/>
        </w:rPr>
        <w:t xml:space="preserve"> organizac</w:t>
      </w:r>
      <w:r w:rsidR="001B3B34" w:rsidRPr="00B110FD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E641E6" w:rsidRPr="00B110F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B3B34" w:rsidRPr="00B110FD">
        <w:rPr>
          <w:rFonts w:ascii="Arial" w:eastAsia="Times New Roman" w:hAnsi="Arial" w:cs="Arial"/>
          <w:sz w:val="24"/>
          <w:szCs w:val="24"/>
          <w:lang w:eastAsia="cs-CZ"/>
        </w:rPr>
        <w:t xml:space="preserve">zřízených MPSV </w:t>
      </w:r>
      <w:r w:rsidR="00E641E6" w:rsidRPr="00B110FD">
        <w:rPr>
          <w:rFonts w:ascii="Arial" w:eastAsia="Times New Roman" w:hAnsi="Arial" w:cs="Arial"/>
          <w:sz w:val="24"/>
          <w:szCs w:val="24"/>
          <w:lang w:eastAsia="cs-CZ"/>
        </w:rPr>
        <w:t>za rok 20</w:t>
      </w:r>
      <w:r w:rsidR="00246A50" w:rsidRPr="00B110FD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1B3B34" w:rsidRPr="00B110FD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7448F5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9A5F0D" w:rsidRPr="00B110F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4AA7E01" w14:textId="6EF17A6F" w:rsidR="00B110FD" w:rsidRDefault="00B110FD" w:rsidP="005562E7">
      <w:pPr>
        <w:pStyle w:val="Odstavecseseznamem"/>
        <w:numPr>
          <w:ilvl w:val="0"/>
          <w:numId w:val="12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110FD">
        <w:rPr>
          <w:rFonts w:ascii="Arial" w:eastAsia="Times New Roman" w:hAnsi="Arial" w:cs="Arial"/>
          <w:sz w:val="24"/>
          <w:szCs w:val="24"/>
          <w:lang w:eastAsia="cs-CZ"/>
        </w:rPr>
        <w:t xml:space="preserve">plnění doporučení vycházejících z </w:t>
      </w:r>
      <w:r w:rsidRPr="00DE1DCD">
        <w:rPr>
          <w:rFonts w:ascii="Arial" w:eastAsia="Times New Roman" w:hAnsi="Arial" w:cs="Arial"/>
          <w:sz w:val="24"/>
          <w:szCs w:val="24"/>
          <w:lang w:eastAsia="cs-CZ"/>
        </w:rPr>
        <w:t>hodnocení výzkumných organizací zřízených MPSV za rok 2024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7F96B30C" w14:textId="65564CFF" w:rsidR="007448F5" w:rsidRPr="00B110FD" w:rsidRDefault="005562E7" w:rsidP="005562E7">
      <w:pPr>
        <w:pStyle w:val="Odstavecseseznamem"/>
        <w:numPr>
          <w:ilvl w:val="0"/>
          <w:numId w:val="12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plnění</w:t>
      </w:r>
      <w:r w:rsidRPr="00B110FD">
        <w:rPr>
          <w:rFonts w:ascii="Arial" w:eastAsia="Times New Roman" w:hAnsi="Arial" w:cs="Arial"/>
          <w:sz w:val="24"/>
          <w:szCs w:val="24"/>
          <w:lang w:eastAsia="cs-CZ"/>
        </w:rPr>
        <w:t xml:space="preserve"> kroků potřebných k zabezpečení pravidelných činností a rozvoje nástupnické instituce jako sloučeného celku</w:t>
      </w:r>
      <w:r w:rsidR="00025ED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A11436" w14:textId="62A63FED" w:rsidR="005562E7" w:rsidRPr="00B110FD" w:rsidRDefault="005562E7" w:rsidP="00B110FD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07BBE29" w14:textId="77777777" w:rsidR="002100B6" w:rsidRDefault="002100B6" w:rsidP="005562E7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4636B9" w14:textId="34C442AD" w:rsidR="00577569" w:rsidRDefault="009A5F0D" w:rsidP="005562E7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15598">
        <w:rPr>
          <w:rFonts w:ascii="Arial" w:eastAsia="Times New Roman" w:hAnsi="Arial" w:cs="Arial"/>
          <w:sz w:val="24"/>
          <w:szCs w:val="24"/>
          <w:lang w:eastAsia="cs-CZ"/>
        </w:rPr>
        <w:t>Hodnocení</w:t>
      </w:r>
      <w:r w:rsidR="002100B6">
        <w:rPr>
          <w:rFonts w:ascii="Arial" w:eastAsia="Times New Roman" w:hAnsi="Arial" w:cs="Arial"/>
          <w:sz w:val="24"/>
          <w:szCs w:val="24"/>
          <w:lang w:eastAsia="cs-CZ"/>
        </w:rPr>
        <w:t xml:space="preserve"> zahrnuje výsledek hodnocení</w:t>
      </w:r>
      <w:r w:rsidR="007448F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61662" w:rsidRPr="00577569">
        <w:rPr>
          <w:rFonts w:ascii="Arial" w:eastAsia="Times New Roman" w:hAnsi="Arial" w:cs="Arial"/>
          <w:sz w:val="24"/>
          <w:szCs w:val="24"/>
          <w:lang w:eastAsia="cs-CZ"/>
        </w:rPr>
        <w:t>odborn</w:t>
      </w:r>
      <w:r w:rsidR="00561662">
        <w:rPr>
          <w:rFonts w:ascii="Arial" w:eastAsia="Times New Roman" w:hAnsi="Arial" w:cs="Arial"/>
          <w:sz w:val="24"/>
          <w:szCs w:val="24"/>
          <w:lang w:eastAsia="cs-CZ"/>
        </w:rPr>
        <w:t>ého</w:t>
      </w:r>
      <w:r w:rsidR="00561662" w:rsidRPr="005775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625D3" w:rsidRPr="00577569">
        <w:rPr>
          <w:rFonts w:ascii="Arial" w:eastAsia="Times New Roman" w:hAnsi="Arial" w:cs="Arial"/>
          <w:sz w:val="24"/>
          <w:szCs w:val="24"/>
          <w:lang w:eastAsia="cs-CZ"/>
        </w:rPr>
        <w:t>hodnoticí</w:t>
      </w:r>
      <w:r w:rsidR="00561662">
        <w:rPr>
          <w:rFonts w:ascii="Arial" w:eastAsia="Times New Roman" w:hAnsi="Arial" w:cs="Arial"/>
          <w:sz w:val="24"/>
          <w:szCs w:val="24"/>
          <w:lang w:eastAsia="cs-CZ"/>
        </w:rPr>
        <w:t>ho</w:t>
      </w:r>
      <w:r w:rsidR="006625D3" w:rsidRPr="00577569">
        <w:rPr>
          <w:rFonts w:ascii="Arial" w:eastAsia="Times New Roman" w:hAnsi="Arial" w:cs="Arial"/>
          <w:sz w:val="24"/>
          <w:szCs w:val="24"/>
          <w:lang w:eastAsia="cs-CZ"/>
        </w:rPr>
        <w:t xml:space="preserve"> orgán</w:t>
      </w:r>
      <w:r w:rsidR="00561662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6625D3" w:rsidRPr="00577569">
        <w:rPr>
          <w:rFonts w:ascii="Arial" w:eastAsia="Times New Roman" w:hAnsi="Arial" w:cs="Arial"/>
          <w:sz w:val="24"/>
          <w:szCs w:val="24"/>
          <w:lang w:eastAsia="cs-CZ"/>
        </w:rPr>
        <w:t xml:space="preserve"> MPSV</w:t>
      </w:r>
      <w:r w:rsidR="00561662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CA7B9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577569">
        <w:rPr>
          <w:rFonts w:ascii="Arial" w:eastAsia="Times New Roman" w:hAnsi="Arial" w:cs="Arial"/>
          <w:sz w:val="24"/>
          <w:szCs w:val="24"/>
          <w:lang w:eastAsia="cs-CZ"/>
        </w:rPr>
        <w:t>hodnocení na národní úrovni.</w:t>
      </w:r>
    </w:p>
    <w:p w14:paraId="17342FAC" w14:textId="0CF45FAE" w:rsidR="00EF1411" w:rsidRPr="00577569" w:rsidRDefault="00982F57" w:rsidP="005562E7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DE1DCD">
        <w:rPr>
          <w:rFonts w:ascii="Arial" w:eastAsia="Times New Roman" w:hAnsi="Arial" w:cs="Arial"/>
          <w:sz w:val="24"/>
          <w:szCs w:val="24"/>
          <w:lang w:eastAsia="cs-CZ"/>
        </w:rPr>
        <w:t>dborn</w:t>
      </w:r>
      <w:r>
        <w:rPr>
          <w:rFonts w:ascii="Arial" w:eastAsia="Times New Roman" w:hAnsi="Arial" w:cs="Arial"/>
          <w:sz w:val="24"/>
          <w:szCs w:val="24"/>
          <w:lang w:eastAsia="cs-CZ"/>
        </w:rPr>
        <w:t>ý</w:t>
      </w:r>
      <w:r w:rsidRPr="00DE1DCD">
        <w:rPr>
          <w:rFonts w:ascii="Arial" w:eastAsia="Times New Roman" w:hAnsi="Arial" w:cs="Arial"/>
          <w:sz w:val="24"/>
          <w:szCs w:val="24"/>
          <w:lang w:eastAsia="cs-CZ"/>
        </w:rPr>
        <w:t xml:space="preserve"> hodnoticí orgán MPSV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B275E">
        <w:rPr>
          <w:rFonts w:ascii="Arial" w:eastAsia="Times New Roman" w:hAnsi="Arial" w:cs="Arial"/>
          <w:sz w:val="24"/>
          <w:szCs w:val="24"/>
          <w:lang w:eastAsia="cs-CZ"/>
        </w:rPr>
        <w:t xml:space="preserve">vychází při hodnocení </w:t>
      </w:r>
      <w:r w:rsidR="00577569">
        <w:rPr>
          <w:rFonts w:ascii="Arial" w:eastAsia="Times New Roman" w:hAnsi="Arial" w:cs="Arial"/>
          <w:sz w:val="24"/>
          <w:szCs w:val="24"/>
          <w:lang w:eastAsia="cs-CZ"/>
        </w:rPr>
        <w:t>ze</w:t>
      </w:r>
      <w:r w:rsidR="006625D3" w:rsidRPr="005775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0" w:name="_Hlk84928260"/>
      <w:r w:rsidR="006625D3" w:rsidRPr="00577569">
        <w:rPr>
          <w:rFonts w:ascii="Arial" w:eastAsia="Times New Roman" w:hAnsi="Arial" w:cs="Arial"/>
          <w:sz w:val="24"/>
          <w:szCs w:val="24"/>
          <w:lang w:eastAsia="cs-CZ"/>
        </w:rPr>
        <w:t>Zpráv o</w:t>
      </w:r>
      <w:r w:rsidR="001B3B34" w:rsidRPr="0057756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625D3" w:rsidRPr="00577569">
        <w:rPr>
          <w:rFonts w:ascii="Arial" w:eastAsia="Times New Roman" w:hAnsi="Arial" w:cs="Arial"/>
          <w:sz w:val="24"/>
          <w:szCs w:val="24"/>
          <w:lang w:eastAsia="cs-CZ"/>
        </w:rPr>
        <w:t>plnění</w:t>
      </w:r>
      <w:r w:rsidR="00804F17" w:rsidRPr="00577569">
        <w:rPr>
          <w:rFonts w:ascii="Arial" w:eastAsia="Times New Roman" w:hAnsi="Arial" w:cs="Arial"/>
          <w:sz w:val="24"/>
          <w:szCs w:val="24"/>
          <w:lang w:eastAsia="cs-CZ"/>
        </w:rPr>
        <w:t xml:space="preserve"> obou</w:t>
      </w:r>
      <w:r w:rsidR="006625D3" w:rsidRPr="00577569">
        <w:rPr>
          <w:rFonts w:ascii="Arial" w:eastAsia="Times New Roman" w:hAnsi="Arial" w:cs="Arial"/>
          <w:sz w:val="24"/>
          <w:szCs w:val="24"/>
          <w:lang w:eastAsia="cs-CZ"/>
        </w:rPr>
        <w:t xml:space="preserve"> Dlouhodob</w:t>
      </w:r>
      <w:r w:rsidR="001B3B34" w:rsidRPr="00577569">
        <w:rPr>
          <w:rFonts w:ascii="Arial" w:eastAsia="Times New Roman" w:hAnsi="Arial" w:cs="Arial"/>
          <w:sz w:val="24"/>
          <w:szCs w:val="24"/>
          <w:lang w:eastAsia="cs-CZ"/>
        </w:rPr>
        <w:t>ých</w:t>
      </w:r>
      <w:r w:rsidR="006625D3" w:rsidRPr="00577569">
        <w:rPr>
          <w:rFonts w:ascii="Arial" w:eastAsia="Times New Roman" w:hAnsi="Arial" w:cs="Arial"/>
          <w:sz w:val="24"/>
          <w:szCs w:val="24"/>
          <w:lang w:eastAsia="cs-CZ"/>
        </w:rPr>
        <w:t xml:space="preserve"> koncepc</w:t>
      </w:r>
      <w:r w:rsidR="001B3B34" w:rsidRPr="00577569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6625D3" w:rsidRPr="00577569">
        <w:rPr>
          <w:rFonts w:ascii="Arial" w:eastAsia="Times New Roman" w:hAnsi="Arial" w:cs="Arial"/>
          <w:sz w:val="24"/>
          <w:szCs w:val="24"/>
          <w:lang w:eastAsia="cs-CZ"/>
        </w:rPr>
        <w:t xml:space="preserve"> rozvoje výzkumn</w:t>
      </w:r>
      <w:r w:rsidR="001B3B34" w:rsidRPr="00577569">
        <w:rPr>
          <w:rFonts w:ascii="Arial" w:eastAsia="Times New Roman" w:hAnsi="Arial" w:cs="Arial"/>
          <w:sz w:val="24"/>
          <w:szCs w:val="24"/>
          <w:lang w:eastAsia="cs-CZ"/>
        </w:rPr>
        <w:t>ých</w:t>
      </w:r>
      <w:r w:rsidR="006625D3" w:rsidRPr="00577569">
        <w:rPr>
          <w:rFonts w:ascii="Arial" w:eastAsia="Times New Roman" w:hAnsi="Arial" w:cs="Arial"/>
          <w:sz w:val="24"/>
          <w:szCs w:val="24"/>
          <w:lang w:eastAsia="cs-CZ"/>
        </w:rPr>
        <w:t xml:space="preserve"> organizac</w:t>
      </w:r>
      <w:r w:rsidR="001B3B34" w:rsidRPr="00577569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="006625D3" w:rsidRPr="00577569">
        <w:rPr>
          <w:rFonts w:ascii="Arial" w:eastAsia="Times New Roman" w:hAnsi="Arial" w:cs="Arial"/>
          <w:sz w:val="24"/>
          <w:szCs w:val="24"/>
          <w:lang w:eastAsia="cs-CZ"/>
        </w:rPr>
        <w:t xml:space="preserve"> na období 20</w:t>
      </w:r>
      <w:r w:rsidR="00E445FE" w:rsidRPr="00577569">
        <w:rPr>
          <w:rFonts w:ascii="Arial" w:eastAsia="Times New Roman" w:hAnsi="Arial" w:cs="Arial"/>
          <w:sz w:val="24"/>
          <w:szCs w:val="24"/>
          <w:lang w:eastAsia="cs-CZ"/>
        </w:rPr>
        <w:t>23</w:t>
      </w:r>
      <w:r w:rsidR="00E641E6" w:rsidRPr="00577569">
        <w:rPr>
          <w:rFonts w:ascii="Arial" w:eastAsia="Times New Roman" w:hAnsi="Arial" w:cs="Arial"/>
          <w:sz w:val="24"/>
          <w:szCs w:val="24"/>
          <w:lang w:eastAsia="cs-CZ"/>
        </w:rPr>
        <w:t>-202</w:t>
      </w:r>
      <w:r w:rsidR="00E445FE" w:rsidRPr="00577569"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="00E641E6" w:rsidRPr="00577569">
        <w:rPr>
          <w:rFonts w:ascii="Arial" w:eastAsia="Times New Roman" w:hAnsi="Arial" w:cs="Arial"/>
          <w:sz w:val="24"/>
          <w:szCs w:val="24"/>
          <w:lang w:eastAsia="cs-CZ"/>
        </w:rPr>
        <w:t xml:space="preserve"> za rok 20</w:t>
      </w:r>
      <w:r w:rsidR="00246A50" w:rsidRPr="00577569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1B3B34" w:rsidRPr="00577569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484DB9" w:rsidRPr="005775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End w:id="0"/>
      <w:r w:rsidR="001B3B34" w:rsidRPr="00577569">
        <w:rPr>
          <w:rFonts w:ascii="Arial" w:eastAsia="Times New Roman" w:hAnsi="Arial" w:cs="Arial"/>
          <w:sz w:val="24"/>
          <w:szCs w:val="24"/>
          <w:lang w:eastAsia="cs-CZ"/>
        </w:rPr>
        <w:t>a stanovení dílčích cílů pro rok 2025 vč. souvisejících příloh.</w:t>
      </w:r>
      <w:r w:rsidR="00EF1411" w:rsidRPr="00577569">
        <w:rPr>
          <w:rFonts w:ascii="Arial" w:eastAsia="Times New Roman" w:hAnsi="Arial" w:cs="Arial"/>
          <w:sz w:val="24"/>
          <w:szCs w:val="24"/>
          <w:lang w:eastAsia="cs-CZ"/>
        </w:rPr>
        <w:t xml:space="preserve"> Jelikož k 1. 1. 2025 došlo ke sloučení VÚPSV a VÚBP, bude se jednat o hodnocení závěrečné, které </w:t>
      </w:r>
      <w:r w:rsidR="008A6080" w:rsidRPr="00577569">
        <w:rPr>
          <w:rFonts w:ascii="Arial" w:eastAsia="Times New Roman" w:hAnsi="Arial" w:cs="Arial"/>
          <w:sz w:val="24"/>
          <w:szCs w:val="24"/>
          <w:lang w:eastAsia="cs-CZ"/>
        </w:rPr>
        <w:t xml:space="preserve">formálně </w:t>
      </w:r>
      <w:proofErr w:type="gramStart"/>
      <w:r w:rsidR="00EF1411" w:rsidRPr="00577569">
        <w:rPr>
          <w:rFonts w:ascii="Arial" w:eastAsia="Times New Roman" w:hAnsi="Arial" w:cs="Arial"/>
          <w:sz w:val="24"/>
          <w:szCs w:val="24"/>
          <w:lang w:eastAsia="cs-CZ"/>
        </w:rPr>
        <w:t>ukončí</w:t>
      </w:r>
      <w:proofErr w:type="gramEnd"/>
      <w:r w:rsidR="00EF1411" w:rsidRPr="00577569">
        <w:rPr>
          <w:rFonts w:ascii="Arial" w:eastAsia="Times New Roman" w:hAnsi="Arial" w:cs="Arial"/>
          <w:sz w:val="24"/>
          <w:szCs w:val="24"/>
          <w:lang w:eastAsia="cs-CZ"/>
        </w:rPr>
        <w:t xml:space="preserve"> fungování uvedených veřejných výzkumných institucí jako dvou samostatných subjektů. Z hodnocení dále vyplynou doporučení pro nástupnickou instituci, </w:t>
      </w:r>
      <w:r w:rsidR="008A6080" w:rsidRPr="00577569">
        <w:rPr>
          <w:rFonts w:ascii="Arial" w:eastAsia="Times New Roman" w:hAnsi="Arial" w:cs="Arial"/>
          <w:sz w:val="24"/>
          <w:szCs w:val="24"/>
          <w:lang w:eastAsia="cs-CZ"/>
        </w:rPr>
        <w:t>jež</w:t>
      </w:r>
      <w:r w:rsidR="00EF1411" w:rsidRPr="00577569">
        <w:rPr>
          <w:rFonts w:ascii="Arial" w:eastAsia="Times New Roman" w:hAnsi="Arial" w:cs="Arial"/>
          <w:sz w:val="24"/>
          <w:szCs w:val="24"/>
          <w:lang w:eastAsia="cs-CZ"/>
        </w:rPr>
        <w:t xml:space="preserve"> budou reflektována v nové DKRVO na léta 2025-2029.</w:t>
      </w:r>
    </w:p>
    <w:p w14:paraId="5AF0C198" w14:textId="7412F09D" w:rsidR="002100B6" w:rsidRDefault="00577569" w:rsidP="00EF141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Výsledkem</w:t>
      </w:r>
      <w:r w:rsidR="00EF1411">
        <w:rPr>
          <w:rFonts w:ascii="Arial" w:eastAsia="Times New Roman" w:hAnsi="Arial" w:cs="Arial"/>
          <w:sz w:val="24"/>
          <w:szCs w:val="24"/>
          <w:lang w:eastAsia="cs-CZ"/>
        </w:rPr>
        <w:t xml:space="preserve"> tripartitního jednání</w:t>
      </w:r>
      <w:r w:rsidR="008A6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E3CB1">
        <w:rPr>
          <w:rFonts w:ascii="Arial" w:eastAsia="Times New Roman" w:hAnsi="Arial" w:cs="Arial"/>
          <w:sz w:val="24"/>
          <w:szCs w:val="24"/>
          <w:lang w:eastAsia="cs-CZ"/>
        </w:rPr>
        <w:t xml:space="preserve">MPSV </w:t>
      </w:r>
      <w:r w:rsidR="008A6080">
        <w:rPr>
          <w:rFonts w:ascii="Arial" w:eastAsia="Times New Roman" w:hAnsi="Arial" w:cs="Arial"/>
          <w:sz w:val="24"/>
          <w:szCs w:val="24"/>
          <w:lang w:eastAsia="cs-CZ"/>
        </w:rPr>
        <w:t>se zástupci R</w:t>
      </w:r>
      <w:r w:rsidR="007E3CB1">
        <w:rPr>
          <w:rFonts w:ascii="Arial" w:eastAsia="Times New Roman" w:hAnsi="Arial" w:cs="Arial"/>
          <w:sz w:val="24"/>
          <w:szCs w:val="24"/>
          <w:lang w:eastAsia="cs-CZ"/>
        </w:rPr>
        <w:t xml:space="preserve">ady pro výzkum, vývoj a inovace a odborných panelů </w:t>
      </w:r>
      <w:r w:rsidR="00EF1411">
        <w:rPr>
          <w:rFonts w:ascii="Arial" w:eastAsia="Times New Roman" w:hAnsi="Arial" w:cs="Arial"/>
          <w:sz w:val="24"/>
          <w:szCs w:val="24"/>
          <w:lang w:eastAsia="cs-CZ"/>
        </w:rPr>
        <w:t xml:space="preserve">ze dne </w:t>
      </w:r>
      <w:r w:rsidR="00A43679">
        <w:rPr>
          <w:rFonts w:ascii="Arial" w:eastAsia="Times New Roman" w:hAnsi="Arial" w:cs="Arial"/>
          <w:sz w:val="24"/>
          <w:szCs w:val="24"/>
          <w:lang w:eastAsia="cs-CZ"/>
        </w:rPr>
        <w:t>25. 11. 2024</w:t>
      </w:r>
      <w:r w:rsidR="008A608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je</w:t>
      </w:r>
      <w:r w:rsidR="008A6080">
        <w:rPr>
          <w:rFonts w:ascii="Arial" w:eastAsia="Times New Roman" w:hAnsi="Arial" w:cs="Arial"/>
          <w:sz w:val="24"/>
          <w:szCs w:val="24"/>
          <w:lang w:eastAsia="cs-CZ"/>
        </w:rPr>
        <w:t xml:space="preserve">, že u nástupnické instituce </w:t>
      </w:r>
      <w:r w:rsidR="007E3CB1">
        <w:rPr>
          <w:rFonts w:ascii="Arial" w:eastAsia="Times New Roman" w:hAnsi="Arial" w:cs="Arial"/>
          <w:sz w:val="24"/>
          <w:szCs w:val="24"/>
          <w:lang w:eastAsia="cs-CZ"/>
        </w:rPr>
        <w:t xml:space="preserve">nebude </w:t>
      </w:r>
      <w:r w:rsidR="008A6080">
        <w:rPr>
          <w:rFonts w:ascii="Arial" w:eastAsia="Times New Roman" w:hAnsi="Arial" w:cs="Arial"/>
          <w:sz w:val="24"/>
          <w:szCs w:val="24"/>
          <w:lang w:eastAsia="cs-CZ"/>
        </w:rPr>
        <w:t xml:space="preserve">provedeno vstupní hodnocení. Na základě hodnocení z minulých let RILSA vstupuje do nového pětiletého období hodnocení se zařazením na hodnotící škále do kategorie </w:t>
      </w:r>
      <w:r w:rsidR="006E550A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8A6080">
        <w:rPr>
          <w:rFonts w:ascii="Arial" w:eastAsia="Times New Roman" w:hAnsi="Arial" w:cs="Arial"/>
          <w:sz w:val="24"/>
          <w:szCs w:val="24"/>
          <w:lang w:eastAsia="cs-CZ"/>
        </w:rPr>
        <w:t xml:space="preserve">C </w:t>
      </w:r>
      <w:r w:rsidR="006E550A">
        <w:rPr>
          <w:rFonts w:ascii="Arial" w:eastAsia="Times New Roman" w:hAnsi="Arial" w:cs="Arial"/>
          <w:sz w:val="24"/>
          <w:szCs w:val="24"/>
          <w:lang w:eastAsia="cs-CZ"/>
        </w:rPr>
        <w:t>– průměrná“.</w:t>
      </w:r>
    </w:p>
    <w:p w14:paraId="245B7FB9" w14:textId="5EB35C86" w:rsidR="00F31F6C" w:rsidRPr="00F31F6C" w:rsidRDefault="007E24E3" w:rsidP="00EF141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>Maximální</w:t>
      </w:r>
      <w:r w:rsidR="008577FA">
        <w:rPr>
          <w:rFonts w:ascii="Arial" w:hAnsi="Arial" w:cs="Arial"/>
          <w:sz w:val="24"/>
          <w:szCs w:val="24"/>
        </w:rPr>
        <w:t xml:space="preserve"> možná</w:t>
      </w:r>
      <w:r>
        <w:rPr>
          <w:rFonts w:ascii="Arial" w:hAnsi="Arial" w:cs="Arial"/>
          <w:sz w:val="24"/>
          <w:szCs w:val="24"/>
        </w:rPr>
        <w:t xml:space="preserve"> výše institucionální podpory</w:t>
      </w:r>
      <w:r w:rsidR="00F31F6C" w:rsidRPr="00F31F6C">
        <w:rPr>
          <w:rFonts w:ascii="Arial" w:hAnsi="Arial" w:cs="Arial"/>
          <w:sz w:val="24"/>
          <w:szCs w:val="24"/>
        </w:rPr>
        <w:t xml:space="preserve"> pro rok 202</w:t>
      </w:r>
      <w:r w:rsidR="00F31F6C">
        <w:rPr>
          <w:rFonts w:ascii="Arial" w:hAnsi="Arial" w:cs="Arial"/>
          <w:sz w:val="24"/>
          <w:szCs w:val="24"/>
        </w:rPr>
        <w:t>5</w:t>
      </w:r>
      <w:r w:rsidR="00F31F6C" w:rsidRPr="00F31F6C">
        <w:rPr>
          <w:rFonts w:ascii="Arial" w:hAnsi="Arial" w:cs="Arial"/>
          <w:sz w:val="24"/>
          <w:szCs w:val="24"/>
        </w:rPr>
        <w:t xml:space="preserve"> činí</w:t>
      </w:r>
      <w:r w:rsidR="00F31F6C">
        <w:rPr>
          <w:rFonts w:ascii="Arial" w:hAnsi="Arial" w:cs="Arial"/>
          <w:sz w:val="24"/>
          <w:szCs w:val="24"/>
        </w:rPr>
        <w:t xml:space="preserve"> </w:t>
      </w:r>
      <w:r w:rsidR="009214C5" w:rsidRPr="009214C5">
        <w:rPr>
          <w:rFonts w:ascii="Arial" w:hAnsi="Arial" w:cs="Arial"/>
          <w:sz w:val="24"/>
          <w:szCs w:val="24"/>
        </w:rPr>
        <w:t>88</w:t>
      </w:r>
      <w:r w:rsidR="009214C5">
        <w:rPr>
          <w:rFonts w:ascii="Arial" w:hAnsi="Arial" w:cs="Arial"/>
          <w:sz w:val="24"/>
          <w:szCs w:val="24"/>
        </w:rPr>
        <w:t> </w:t>
      </w:r>
      <w:r w:rsidR="009214C5" w:rsidRPr="009214C5">
        <w:rPr>
          <w:rFonts w:ascii="Arial" w:hAnsi="Arial" w:cs="Arial"/>
          <w:sz w:val="24"/>
          <w:szCs w:val="24"/>
        </w:rPr>
        <w:t>569</w:t>
      </w:r>
      <w:r w:rsidR="009214C5">
        <w:rPr>
          <w:rFonts w:ascii="Arial" w:hAnsi="Arial" w:cs="Arial"/>
          <w:sz w:val="24"/>
          <w:szCs w:val="24"/>
        </w:rPr>
        <w:t xml:space="preserve"> </w:t>
      </w:r>
      <w:r w:rsidR="009214C5" w:rsidRPr="009214C5">
        <w:rPr>
          <w:rFonts w:ascii="Arial" w:hAnsi="Arial" w:cs="Arial"/>
          <w:sz w:val="24"/>
          <w:szCs w:val="24"/>
        </w:rPr>
        <w:t>000</w:t>
      </w:r>
      <w:r w:rsidR="009214C5">
        <w:rPr>
          <w:rFonts w:ascii="Arial" w:hAnsi="Arial" w:cs="Arial"/>
          <w:sz w:val="24"/>
          <w:szCs w:val="24"/>
        </w:rPr>
        <w:t xml:space="preserve"> </w:t>
      </w:r>
      <w:r w:rsidR="00F31F6C">
        <w:rPr>
          <w:rFonts w:ascii="Arial" w:hAnsi="Arial" w:cs="Arial"/>
          <w:sz w:val="24"/>
          <w:szCs w:val="24"/>
        </w:rPr>
        <w:t>Kč.</w:t>
      </w:r>
    </w:p>
    <w:p w14:paraId="3BAA9D52" w14:textId="77777777" w:rsidR="00EF1411" w:rsidRDefault="00EF1411" w:rsidP="00EF1411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47BA4D6" w14:textId="2E2288EC" w:rsidR="00EF1411" w:rsidRPr="00F11057" w:rsidRDefault="00F31F6C" w:rsidP="00F1105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5.</w:t>
      </w:r>
      <w:r w:rsidR="00EF1411" w:rsidRPr="00DE4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EF141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Způsob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a podmínky</w:t>
      </w:r>
      <w:r w:rsidR="00EF141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8A608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vyplacení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plné výše </w:t>
      </w:r>
      <w:r w:rsidR="00EF141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institucionální podpory</w:t>
      </w:r>
    </w:p>
    <w:p w14:paraId="7EBF80E7" w14:textId="7284AD3D" w:rsidR="002444FA" w:rsidRPr="00FA3467" w:rsidRDefault="005562E7" w:rsidP="00CB32F5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</w:t>
      </w:r>
      <w:r w:rsidR="0015530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nstitucionální podpora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bude </w:t>
      </w:r>
      <w:r w:rsidR="0015530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 roce 2025</w:t>
      </w:r>
      <w:r w:rsidR="002444FA" w:rsidRPr="00FA34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15530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RILSA </w:t>
      </w:r>
      <w:r w:rsidR="002444FA" w:rsidRPr="00FA34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vyplacena ve dvou </w:t>
      </w:r>
      <w:r w:rsidR="00FA34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částech</w:t>
      </w:r>
      <w:r w:rsidR="002444FA" w:rsidRPr="00FA34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 a</w:t>
      </w:r>
      <w:r w:rsidR="00560BE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 </w:t>
      </w:r>
      <w:r w:rsidR="002444FA" w:rsidRPr="00FA346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to:</w:t>
      </w:r>
    </w:p>
    <w:p w14:paraId="263ACE4D" w14:textId="2AF87AD4" w:rsidR="002444FA" w:rsidRPr="00A15A98" w:rsidRDefault="0015530D" w:rsidP="00F11057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70 %</w:t>
      </w:r>
      <w:r w:rsidR="002444FA" w:rsidRPr="00F1105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skutečné výše</w:t>
      </w:r>
      <w:r w:rsidR="00191078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</w:t>
      </w:r>
      <w:r w:rsidR="004133C0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poskytnuté </w:t>
      </w:r>
      <w:r w:rsidR="00431477" w:rsidRPr="00A15A98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institucionální podpory pro rok 2025 </w:t>
      </w:r>
      <w:r w:rsidR="002444FA" w:rsidRPr="00A15A98">
        <w:rPr>
          <w:rFonts w:ascii="Arial" w:eastAsia="Times New Roman" w:hAnsi="Arial" w:cs="Arial"/>
          <w:sz w:val="24"/>
          <w:szCs w:val="24"/>
          <w:u w:val="single"/>
          <w:lang w:eastAsia="cs-CZ"/>
        </w:rPr>
        <w:t>v prvním čtvrtletí roku 2025 na základě zhodnocení Zpráv o plnění Dlouhodobých koncepcí rozvoje výzkumných organizací na období 2023-2027 za rok 2024 a</w:t>
      </w:r>
      <w:r w:rsidR="00560BE8">
        <w:rPr>
          <w:rFonts w:ascii="Arial" w:eastAsia="Times New Roman" w:hAnsi="Arial" w:cs="Arial"/>
          <w:sz w:val="24"/>
          <w:szCs w:val="24"/>
          <w:u w:val="single"/>
          <w:lang w:eastAsia="cs-CZ"/>
        </w:rPr>
        <w:t> </w:t>
      </w:r>
      <w:r w:rsidR="002444FA" w:rsidRPr="00A15A98">
        <w:rPr>
          <w:rFonts w:ascii="Arial" w:eastAsia="Times New Roman" w:hAnsi="Arial" w:cs="Arial"/>
          <w:sz w:val="24"/>
          <w:szCs w:val="24"/>
          <w:u w:val="single"/>
          <w:lang w:eastAsia="cs-CZ"/>
        </w:rPr>
        <w:t>stanovení dílčích cílů pro rok 2025 vč. souvisejících příloh,</w:t>
      </w:r>
    </w:p>
    <w:p w14:paraId="7FEFA261" w14:textId="0A3DE0AD" w:rsidR="002444FA" w:rsidRDefault="00603D05" w:rsidP="0015530D">
      <w:pPr>
        <w:pStyle w:val="Odstavecseseznamem"/>
        <w:numPr>
          <w:ilvl w:val="0"/>
          <w:numId w:val="10"/>
        </w:num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30 %</w:t>
      </w:r>
      <w:r w:rsidR="002444FA" w:rsidRPr="00A15A98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skutečné výše</w:t>
      </w:r>
      <w:r w:rsidR="00431477" w:rsidRPr="00A15A98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</w:t>
      </w:r>
      <w:r w:rsidR="004133C0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poskytnuté </w:t>
      </w:r>
      <w:r w:rsidR="00431477" w:rsidRPr="00A15A98">
        <w:rPr>
          <w:rFonts w:ascii="Arial" w:eastAsia="Times New Roman" w:hAnsi="Arial" w:cs="Arial"/>
          <w:sz w:val="24"/>
          <w:szCs w:val="24"/>
          <w:u w:val="single"/>
          <w:lang w:eastAsia="cs-CZ"/>
        </w:rPr>
        <w:t>institucionální podpory pro rok 2025</w:t>
      </w:r>
      <w:r w:rsidR="002444FA" w:rsidRPr="00A15A98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po</w:t>
      </w:r>
      <w:r w:rsidR="004133C0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splnění veškerých kroků </w:t>
      </w:r>
      <w:r w:rsidR="00F42F6A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potřebných k zabezpečení pravidelných činností a rozvoje </w:t>
      </w:r>
      <w:r w:rsidR="004133C0">
        <w:rPr>
          <w:rFonts w:ascii="Arial" w:eastAsia="Times New Roman" w:hAnsi="Arial" w:cs="Arial"/>
          <w:sz w:val="24"/>
          <w:szCs w:val="24"/>
          <w:u w:val="single"/>
          <w:lang w:eastAsia="cs-CZ"/>
        </w:rPr>
        <w:t>nástupnické instituce jako sloučeného celku</w:t>
      </w:r>
      <w:r w:rsidR="00F42F6A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a z plnění doporučení vycházejících z </w:t>
      </w:r>
      <w:r w:rsidR="00F42F6A" w:rsidRPr="00353027">
        <w:rPr>
          <w:rFonts w:ascii="Arial" w:eastAsia="Times New Roman" w:hAnsi="Arial" w:cs="Arial"/>
          <w:sz w:val="24"/>
          <w:szCs w:val="24"/>
          <w:u w:val="single"/>
          <w:lang w:eastAsia="cs-CZ"/>
        </w:rPr>
        <w:t>hodnocení výzkumných organizací zřízených MPSV za rok 2024</w:t>
      </w:r>
      <w:r w:rsidR="004133C0" w:rsidRPr="00353027">
        <w:rPr>
          <w:rFonts w:ascii="Arial" w:eastAsia="Times New Roman" w:hAnsi="Arial" w:cs="Arial"/>
          <w:sz w:val="24"/>
          <w:szCs w:val="24"/>
          <w:u w:val="single"/>
          <w:lang w:eastAsia="cs-CZ"/>
        </w:rPr>
        <w:t>. Zejména se jedná o vypracování DKRVO nástupnické instituce na léta 2025-2029</w:t>
      </w:r>
      <w:r w:rsidR="00A373D9" w:rsidRPr="0035302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a její </w:t>
      </w:r>
      <w:r w:rsidR="004133C0" w:rsidRPr="00353027">
        <w:rPr>
          <w:rFonts w:ascii="Arial" w:eastAsia="Times New Roman" w:hAnsi="Arial" w:cs="Arial"/>
          <w:sz w:val="24"/>
          <w:szCs w:val="24"/>
          <w:u w:val="single"/>
          <w:lang w:eastAsia="cs-CZ"/>
        </w:rPr>
        <w:t>organizační struktury</w:t>
      </w:r>
      <w:r w:rsidR="00A373D9" w:rsidRPr="0035302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. Dále pak </w:t>
      </w:r>
      <w:r w:rsidR="009A5F0D" w:rsidRPr="0035302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o revizi a </w:t>
      </w:r>
      <w:r w:rsidR="004133C0" w:rsidRPr="00353027">
        <w:rPr>
          <w:rFonts w:ascii="Arial" w:eastAsia="Times New Roman" w:hAnsi="Arial" w:cs="Arial"/>
          <w:sz w:val="24"/>
          <w:szCs w:val="24"/>
          <w:u w:val="single"/>
          <w:lang w:eastAsia="cs-CZ"/>
        </w:rPr>
        <w:t>konsolidac</w:t>
      </w:r>
      <w:r w:rsidR="00AE619C" w:rsidRPr="0035302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i </w:t>
      </w:r>
      <w:r w:rsidR="004133C0" w:rsidRPr="00353027">
        <w:rPr>
          <w:rFonts w:ascii="Arial" w:eastAsia="Times New Roman" w:hAnsi="Arial" w:cs="Arial"/>
          <w:sz w:val="24"/>
          <w:szCs w:val="24"/>
          <w:u w:val="single"/>
          <w:lang w:eastAsia="cs-CZ"/>
        </w:rPr>
        <w:t>výzkumných aktivit a projektů obou</w:t>
      </w:r>
      <w:r w:rsidR="00A373D9" w:rsidRPr="0035302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slučovaných</w:t>
      </w:r>
      <w:r w:rsidR="004133C0" w:rsidRPr="0035302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institucí</w:t>
      </w:r>
      <w:r w:rsidR="00A373D9" w:rsidRPr="0035302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, </w:t>
      </w:r>
      <w:r w:rsidR="009A5F0D" w:rsidRPr="00353027">
        <w:rPr>
          <w:rFonts w:ascii="Arial" w:eastAsia="Times New Roman" w:hAnsi="Arial" w:cs="Arial"/>
          <w:sz w:val="24"/>
          <w:szCs w:val="24"/>
          <w:u w:val="single"/>
          <w:lang w:eastAsia="cs-CZ"/>
        </w:rPr>
        <w:t>změnu</w:t>
      </w:r>
      <w:r w:rsidR="00A373D9" w:rsidRPr="0035302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vnitřních předpisů nástupnické instituce apod</w:t>
      </w:r>
      <w:r w:rsidR="004133C0" w:rsidRPr="00353027">
        <w:rPr>
          <w:rFonts w:ascii="Arial" w:eastAsia="Times New Roman" w:hAnsi="Arial" w:cs="Arial"/>
          <w:sz w:val="24"/>
          <w:szCs w:val="24"/>
          <w:u w:val="single"/>
          <w:lang w:eastAsia="cs-CZ"/>
        </w:rPr>
        <w:t>.</w:t>
      </w:r>
      <w:r w:rsidR="004133C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DACEDD0" w14:textId="77777777" w:rsidR="00AE619C" w:rsidRDefault="00AE619C" w:rsidP="00AE619C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14:paraId="477A2E37" w14:textId="354BCCC5" w:rsidR="00577569" w:rsidRPr="00577569" w:rsidRDefault="00AE619C" w:rsidP="00577569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15598">
        <w:rPr>
          <w:rFonts w:ascii="Arial" w:eastAsia="Times New Roman" w:hAnsi="Arial" w:cs="Arial"/>
          <w:sz w:val="24"/>
          <w:szCs w:val="24"/>
          <w:lang w:eastAsia="cs-CZ"/>
        </w:rPr>
        <w:t xml:space="preserve">Termín pro dodání DKRVO na léta 2025-2029 a organizační struktury oprávněného uchazeče je </w:t>
      </w:r>
      <w:r w:rsidRPr="0071559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30. </w:t>
      </w:r>
      <w:r w:rsidR="00982F57" w:rsidRPr="0071559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6</w:t>
      </w:r>
      <w:r w:rsidRPr="0071559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2025</w:t>
      </w:r>
      <w:r w:rsidRPr="00715598">
        <w:rPr>
          <w:rFonts w:ascii="Arial" w:eastAsia="Times New Roman" w:hAnsi="Arial" w:cs="Arial"/>
          <w:sz w:val="24"/>
          <w:szCs w:val="24"/>
          <w:lang w:eastAsia="cs-CZ"/>
        </w:rPr>
        <w:t>, a to na adresu a ve formátech, které jsou uvedeny v</w:t>
      </w:r>
      <w:r w:rsidR="009A5F0D" w:rsidRPr="00715598">
        <w:rPr>
          <w:rFonts w:ascii="Arial" w:eastAsia="Times New Roman" w:hAnsi="Arial" w:cs="Arial"/>
          <w:sz w:val="24"/>
          <w:szCs w:val="24"/>
          <w:lang w:eastAsia="cs-CZ"/>
        </w:rPr>
        <w:t> bodě 3</w:t>
      </w:r>
      <w:r w:rsidRPr="00715598">
        <w:rPr>
          <w:rFonts w:ascii="Arial" w:eastAsia="Times New Roman" w:hAnsi="Arial" w:cs="Arial"/>
          <w:sz w:val="24"/>
          <w:szCs w:val="24"/>
          <w:lang w:eastAsia="cs-CZ"/>
        </w:rPr>
        <w:t xml:space="preserve"> Výzvy.</w:t>
      </w:r>
      <w:r w:rsidR="00AD2EA9" w:rsidRPr="00715598">
        <w:rPr>
          <w:rFonts w:ascii="Arial" w:eastAsia="Times New Roman" w:hAnsi="Arial" w:cs="Arial"/>
          <w:sz w:val="24"/>
          <w:szCs w:val="24"/>
          <w:lang w:eastAsia="cs-CZ"/>
        </w:rPr>
        <w:t xml:space="preserve"> K vypracování dokumentu oprávněný uchazeč využije Závazný manuál DKRVO 2025-2029, který mu bude </w:t>
      </w:r>
      <w:r w:rsidR="00715598">
        <w:rPr>
          <w:rFonts w:ascii="Arial" w:eastAsia="Times New Roman" w:hAnsi="Arial" w:cs="Arial"/>
          <w:sz w:val="24"/>
          <w:szCs w:val="24"/>
          <w:lang w:eastAsia="cs-CZ"/>
        </w:rPr>
        <w:t xml:space="preserve">ze strany MPSV </w:t>
      </w:r>
      <w:r w:rsidR="00AD2EA9" w:rsidRPr="00715598">
        <w:rPr>
          <w:rFonts w:ascii="Arial" w:eastAsia="Times New Roman" w:hAnsi="Arial" w:cs="Arial"/>
          <w:sz w:val="24"/>
          <w:szCs w:val="24"/>
          <w:lang w:eastAsia="cs-CZ"/>
        </w:rPr>
        <w:t xml:space="preserve">zaslán do </w:t>
      </w:r>
      <w:r w:rsidR="00982F57" w:rsidRPr="00715598">
        <w:rPr>
          <w:rFonts w:ascii="Arial" w:eastAsia="Times New Roman" w:hAnsi="Arial" w:cs="Arial"/>
          <w:sz w:val="24"/>
          <w:szCs w:val="24"/>
          <w:lang w:eastAsia="cs-CZ"/>
        </w:rPr>
        <w:t>28</w:t>
      </w:r>
      <w:r w:rsidR="00AD2EA9" w:rsidRPr="0071559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982F57" w:rsidRPr="00715598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AD2EA9" w:rsidRPr="00715598">
        <w:rPr>
          <w:rFonts w:ascii="Arial" w:eastAsia="Times New Roman" w:hAnsi="Arial" w:cs="Arial"/>
          <w:sz w:val="24"/>
          <w:szCs w:val="24"/>
          <w:lang w:eastAsia="cs-CZ"/>
        </w:rPr>
        <w:t>. 2025.</w:t>
      </w:r>
    </w:p>
    <w:p w14:paraId="08A2B5E6" w14:textId="77777777" w:rsidR="00715598" w:rsidRDefault="00715598" w:rsidP="00137F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0D17FA18" w14:textId="4C9A1067" w:rsidR="00137FE2" w:rsidRPr="00DE4788" w:rsidRDefault="00473854" w:rsidP="00137F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6</w:t>
      </w:r>
      <w:r w:rsidR="00137FE2" w:rsidRPr="00DE4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</w:t>
      </w:r>
      <w:r w:rsidR="00137F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Způsob </w:t>
      </w:r>
      <w:r w:rsidR="00C147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</w:t>
      </w:r>
      <w:r w:rsidR="005F3F6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užití</w:t>
      </w:r>
      <w:r w:rsidR="00137FE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institucionální podpory</w:t>
      </w:r>
    </w:p>
    <w:p w14:paraId="671326A8" w14:textId="4F0D7CE2" w:rsidR="005F3F6B" w:rsidRPr="005F3F6B" w:rsidRDefault="005F3F6B" w:rsidP="005F3F6B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Institucionální p</w:t>
      </w:r>
      <w:r w:rsidRPr="005F3F6B">
        <w:rPr>
          <w:rFonts w:ascii="Arial" w:eastAsia="Times New Roman" w:hAnsi="Arial" w:cs="Arial"/>
          <w:sz w:val="24"/>
          <w:szCs w:val="24"/>
          <w:lang w:eastAsia="cs-CZ"/>
        </w:rPr>
        <w:t xml:space="preserve">odporu lze </w:t>
      </w:r>
      <w:r w:rsidR="00C14717">
        <w:rPr>
          <w:rFonts w:ascii="Arial" w:eastAsia="Times New Roman" w:hAnsi="Arial" w:cs="Arial"/>
          <w:sz w:val="24"/>
          <w:szCs w:val="24"/>
          <w:lang w:eastAsia="cs-CZ"/>
        </w:rPr>
        <w:t>po</w:t>
      </w:r>
      <w:r w:rsidRPr="005F3F6B">
        <w:rPr>
          <w:rFonts w:ascii="Arial" w:eastAsia="Times New Roman" w:hAnsi="Arial" w:cs="Arial"/>
          <w:sz w:val="24"/>
          <w:szCs w:val="24"/>
          <w:lang w:eastAsia="cs-CZ"/>
        </w:rPr>
        <w:t>užít k úhradě způsobilých nákladů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nebo výdajů </w:t>
      </w:r>
      <w:r w:rsidRPr="005F3F6B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C14717">
        <w:rPr>
          <w:rFonts w:ascii="Arial" w:eastAsia="Times New Roman" w:hAnsi="Arial" w:cs="Arial"/>
          <w:sz w:val="24"/>
          <w:szCs w:val="24"/>
          <w:lang w:eastAsia="cs-CZ"/>
        </w:rPr>
        <w:t xml:space="preserve">dlouhodobý koncepční rozvoj výzkumné organizace (viz bod 1 výzvy)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následujících </w:t>
      </w:r>
      <w:r w:rsidRPr="005F3F6B">
        <w:rPr>
          <w:rFonts w:ascii="Arial" w:eastAsia="Times New Roman" w:hAnsi="Arial" w:cs="Arial"/>
          <w:sz w:val="24"/>
          <w:szCs w:val="24"/>
          <w:lang w:eastAsia="cs-CZ"/>
        </w:rPr>
        <w:t>kategori</w:t>
      </w:r>
      <w:r>
        <w:rPr>
          <w:rFonts w:ascii="Arial" w:eastAsia="Times New Roman" w:hAnsi="Arial" w:cs="Arial"/>
          <w:sz w:val="24"/>
          <w:szCs w:val="24"/>
          <w:lang w:eastAsia="cs-CZ"/>
        </w:rPr>
        <w:t>ích</w:t>
      </w:r>
      <w:r>
        <w:rPr>
          <w:rStyle w:val="Znakapoznpodarou"/>
          <w:rFonts w:ascii="Arial" w:eastAsia="Times New Roman" w:hAnsi="Arial" w:cs="Arial"/>
          <w:sz w:val="24"/>
          <w:szCs w:val="24"/>
          <w:lang w:eastAsia="cs-CZ"/>
        </w:rPr>
        <w:footnoteReference w:id="9"/>
      </w:r>
      <w:r w:rsidRPr="005F3F6B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64BEE235" w14:textId="348B95B9" w:rsidR="005F3F6B" w:rsidRPr="005F3F6B" w:rsidRDefault="005F3F6B" w:rsidP="004D189D">
      <w:pPr>
        <w:pStyle w:val="Odstavecseseznamem"/>
        <w:numPr>
          <w:ilvl w:val="0"/>
          <w:numId w:val="6"/>
        </w:numPr>
        <w:spacing w:before="120" w:after="0"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3F6B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osobní náklady nebo výdaje,</w:t>
      </w:r>
    </w:p>
    <w:p w14:paraId="09F8E9AB" w14:textId="74011287" w:rsidR="005F3F6B" w:rsidRPr="005F3F6B" w:rsidRDefault="005F3F6B" w:rsidP="004D189D">
      <w:pPr>
        <w:pStyle w:val="Odstavecseseznamem"/>
        <w:numPr>
          <w:ilvl w:val="0"/>
          <w:numId w:val="6"/>
        </w:numPr>
        <w:spacing w:before="120" w:after="0"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3F6B">
        <w:rPr>
          <w:rFonts w:ascii="Arial" w:eastAsia="Times New Roman" w:hAnsi="Arial" w:cs="Arial"/>
          <w:sz w:val="24"/>
          <w:szCs w:val="24"/>
          <w:lang w:eastAsia="cs-CZ"/>
        </w:rPr>
        <w:t>náklady nebo výdaje na pořízení hmotného a nehmotného majetku,</w:t>
      </w:r>
    </w:p>
    <w:p w14:paraId="2D28F381" w14:textId="0E8345FC" w:rsidR="005F3F6B" w:rsidRPr="005F3F6B" w:rsidRDefault="005F3F6B" w:rsidP="004D189D">
      <w:pPr>
        <w:pStyle w:val="Odstavecseseznamem"/>
        <w:numPr>
          <w:ilvl w:val="0"/>
          <w:numId w:val="6"/>
        </w:numPr>
        <w:spacing w:before="120" w:after="0"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3F6B">
        <w:rPr>
          <w:rFonts w:ascii="Arial" w:eastAsia="Times New Roman" w:hAnsi="Arial" w:cs="Arial"/>
          <w:sz w:val="24"/>
          <w:szCs w:val="24"/>
          <w:lang w:eastAsia="cs-CZ"/>
        </w:rPr>
        <w:t>další provozní náklady nebo výdaje,</w:t>
      </w:r>
    </w:p>
    <w:p w14:paraId="1712600D" w14:textId="6479EAB4" w:rsidR="005F3F6B" w:rsidRPr="005F3F6B" w:rsidRDefault="005F3F6B" w:rsidP="004D189D">
      <w:pPr>
        <w:pStyle w:val="Odstavecseseznamem"/>
        <w:numPr>
          <w:ilvl w:val="0"/>
          <w:numId w:val="6"/>
        </w:numPr>
        <w:spacing w:before="120" w:after="0"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3F6B">
        <w:rPr>
          <w:rFonts w:ascii="Arial" w:eastAsia="Times New Roman" w:hAnsi="Arial" w:cs="Arial"/>
          <w:sz w:val="24"/>
          <w:szCs w:val="24"/>
          <w:lang w:eastAsia="cs-CZ"/>
        </w:rPr>
        <w:t>náklady nebo výdaje na služby (subdodávky) související s</w:t>
      </w:r>
      <w:r>
        <w:rPr>
          <w:rFonts w:ascii="Arial" w:eastAsia="Times New Roman" w:hAnsi="Arial" w:cs="Arial"/>
          <w:sz w:val="24"/>
          <w:szCs w:val="24"/>
          <w:lang w:eastAsia="cs-CZ"/>
        </w:rPr>
        <w:t> výzkumem a</w:t>
      </w:r>
      <w:r w:rsidR="004D189D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vývojem,</w:t>
      </w:r>
    </w:p>
    <w:p w14:paraId="033FEB0E" w14:textId="41A15891" w:rsidR="005F3F6B" w:rsidRDefault="005F3F6B" w:rsidP="004D189D">
      <w:pPr>
        <w:pStyle w:val="Odstavecseseznamem"/>
        <w:numPr>
          <w:ilvl w:val="0"/>
          <w:numId w:val="6"/>
        </w:numPr>
        <w:spacing w:before="120" w:after="0"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3F6B">
        <w:rPr>
          <w:rFonts w:ascii="Arial" w:eastAsia="Times New Roman" w:hAnsi="Arial" w:cs="Arial"/>
          <w:sz w:val="24"/>
          <w:szCs w:val="24"/>
          <w:lang w:eastAsia="cs-CZ"/>
        </w:rPr>
        <w:t>doplňkové (režijní) náklady nebo výdaje.</w:t>
      </w:r>
    </w:p>
    <w:p w14:paraId="345F2627" w14:textId="77777777" w:rsidR="005F3F6B" w:rsidRDefault="005F3F6B" w:rsidP="00EB67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147E404" w14:textId="4B29EBE1" w:rsidR="00537F63" w:rsidRPr="00F15266" w:rsidRDefault="00BD4931" w:rsidP="00F1526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</w:t>
      </w:r>
      <w:r w:rsidR="00537F63" w:rsidRPr="00F1526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 Kritéria formálního hodnocení žádosti</w:t>
      </w:r>
      <w:r w:rsidR="00804F1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a souvisejících příloh</w:t>
      </w:r>
    </w:p>
    <w:p w14:paraId="2E034665" w14:textId="69CC535B" w:rsidR="00537F63" w:rsidRPr="00537F63" w:rsidRDefault="00537F63" w:rsidP="00537F6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37F63">
        <w:rPr>
          <w:rFonts w:ascii="Arial" w:eastAsia="Times New Roman" w:hAnsi="Arial" w:cs="Arial"/>
          <w:sz w:val="24"/>
          <w:szCs w:val="24"/>
          <w:lang w:eastAsia="cs-CZ"/>
        </w:rPr>
        <w:t xml:space="preserve">Při formálním hodnocení žádosti </w:t>
      </w:r>
      <w:r w:rsidR="00C14717" w:rsidRPr="00537F63">
        <w:rPr>
          <w:rFonts w:ascii="Arial" w:eastAsia="Times New Roman" w:hAnsi="Arial" w:cs="Arial"/>
          <w:sz w:val="24"/>
          <w:szCs w:val="24"/>
          <w:lang w:eastAsia="cs-CZ"/>
        </w:rPr>
        <w:t>o podporu</w:t>
      </w:r>
      <w:r w:rsidR="00C1471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C14717" w:rsidRPr="00537F6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04F17" w:rsidRPr="00804F17">
        <w:rPr>
          <w:rFonts w:ascii="Arial" w:eastAsia="Times New Roman" w:hAnsi="Arial" w:cs="Arial"/>
          <w:sz w:val="24"/>
          <w:szCs w:val="24"/>
          <w:lang w:eastAsia="cs-CZ"/>
        </w:rPr>
        <w:t>a souvisejících příloh</w:t>
      </w:r>
      <w:r w:rsidR="00C14717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804F17" w:rsidRPr="00804F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37F63">
        <w:rPr>
          <w:rFonts w:ascii="Arial" w:eastAsia="Times New Roman" w:hAnsi="Arial" w:cs="Arial"/>
          <w:sz w:val="24"/>
          <w:szCs w:val="24"/>
          <w:lang w:eastAsia="cs-CZ"/>
        </w:rPr>
        <w:t>se posuzuje</w:t>
      </w:r>
      <w:r w:rsidR="004D189D">
        <w:rPr>
          <w:rFonts w:ascii="Arial" w:eastAsia="Times New Roman" w:hAnsi="Arial" w:cs="Arial"/>
          <w:sz w:val="24"/>
          <w:szCs w:val="24"/>
          <w:lang w:eastAsia="cs-CZ"/>
        </w:rPr>
        <w:t xml:space="preserve"> zejména</w:t>
      </w:r>
      <w:r w:rsidR="00F15266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4EB05B78" w14:textId="2AA15E47" w:rsidR="00537F63" w:rsidRPr="004D189D" w:rsidRDefault="00537F63" w:rsidP="004D189D">
      <w:pPr>
        <w:pStyle w:val="Odstavecseseznamem"/>
        <w:numPr>
          <w:ilvl w:val="0"/>
          <w:numId w:val="6"/>
        </w:numPr>
        <w:spacing w:before="120" w:after="0"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D189D">
        <w:rPr>
          <w:rFonts w:ascii="Arial" w:eastAsia="Times New Roman" w:hAnsi="Arial" w:cs="Arial"/>
          <w:sz w:val="24"/>
          <w:szCs w:val="24"/>
          <w:lang w:eastAsia="cs-CZ"/>
        </w:rPr>
        <w:t>dodržení termínu pro podání žádost</w:t>
      </w:r>
      <w:r w:rsidR="00C14717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4D189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EB1EF12" w14:textId="5D2862A0" w:rsidR="00537F63" w:rsidRPr="004D189D" w:rsidRDefault="00537F63" w:rsidP="004D189D">
      <w:pPr>
        <w:pStyle w:val="Odstavecseseznamem"/>
        <w:numPr>
          <w:ilvl w:val="0"/>
          <w:numId w:val="6"/>
        </w:numPr>
        <w:spacing w:before="120" w:after="0"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D189D">
        <w:rPr>
          <w:rFonts w:ascii="Arial" w:eastAsia="Times New Roman" w:hAnsi="Arial" w:cs="Arial"/>
          <w:sz w:val="24"/>
          <w:szCs w:val="24"/>
          <w:lang w:eastAsia="cs-CZ"/>
        </w:rPr>
        <w:t xml:space="preserve">zda byla žádost podána oprávněným </w:t>
      </w:r>
      <w:r w:rsidR="00F15266" w:rsidRPr="004D189D">
        <w:rPr>
          <w:rFonts w:ascii="Arial" w:eastAsia="Times New Roman" w:hAnsi="Arial" w:cs="Arial"/>
          <w:sz w:val="24"/>
          <w:szCs w:val="24"/>
          <w:lang w:eastAsia="cs-CZ"/>
        </w:rPr>
        <w:t>uchazeče</w:t>
      </w:r>
      <w:r w:rsidRPr="004D189D">
        <w:rPr>
          <w:rFonts w:ascii="Arial" w:eastAsia="Times New Roman" w:hAnsi="Arial" w:cs="Arial"/>
          <w:sz w:val="24"/>
          <w:szCs w:val="24"/>
          <w:lang w:eastAsia="cs-CZ"/>
        </w:rPr>
        <w:t>m,</w:t>
      </w:r>
    </w:p>
    <w:p w14:paraId="61D44AC5" w14:textId="1A64C493" w:rsidR="00F15266" w:rsidRPr="004D189D" w:rsidRDefault="00F15266" w:rsidP="004D189D">
      <w:pPr>
        <w:pStyle w:val="Odstavecseseznamem"/>
        <w:numPr>
          <w:ilvl w:val="0"/>
          <w:numId w:val="6"/>
        </w:numPr>
        <w:spacing w:before="120" w:after="0"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D189D">
        <w:rPr>
          <w:rFonts w:ascii="Arial" w:eastAsia="Times New Roman" w:hAnsi="Arial" w:cs="Arial"/>
          <w:sz w:val="24"/>
          <w:szCs w:val="24"/>
          <w:lang w:eastAsia="cs-CZ"/>
        </w:rPr>
        <w:t xml:space="preserve">zda byla žádost podepsána osobou oprávněnou jednat za </w:t>
      </w:r>
      <w:r w:rsidR="004D189D">
        <w:rPr>
          <w:rFonts w:ascii="Arial" w:eastAsia="Times New Roman" w:hAnsi="Arial" w:cs="Arial"/>
          <w:sz w:val="24"/>
          <w:szCs w:val="24"/>
          <w:lang w:eastAsia="cs-CZ"/>
        </w:rPr>
        <w:t>uchazeč</w:t>
      </w:r>
      <w:r w:rsidRPr="004D189D">
        <w:rPr>
          <w:rFonts w:ascii="Arial" w:eastAsia="Times New Roman" w:hAnsi="Arial" w:cs="Arial"/>
          <w:sz w:val="24"/>
          <w:szCs w:val="24"/>
          <w:lang w:eastAsia="cs-CZ"/>
        </w:rPr>
        <w:t>e,</w:t>
      </w:r>
    </w:p>
    <w:p w14:paraId="6B2D75A1" w14:textId="161E1052" w:rsidR="00537F63" w:rsidRPr="004D189D" w:rsidRDefault="00F15266" w:rsidP="004D189D">
      <w:pPr>
        <w:pStyle w:val="Odstavecseseznamem"/>
        <w:numPr>
          <w:ilvl w:val="0"/>
          <w:numId w:val="6"/>
        </w:numPr>
        <w:spacing w:before="120" w:after="0"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D189D">
        <w:rPr>
          <w:rFonts w:ascii="Arial" w:eastAsia="Times New Roman" w:hAnsi="Arial" w:cs="Arial"/>
          <w:sz w:val="24"/>
          <w:szCs w:val="24"/>
          <w:lang w:eastAsia="cs-CZ"/>
        </w:rPr>
        <w:t xml:space="preserve">úplnost žádosti </w:t>
      </w:r>
      <w:r w:rsidR="00804F17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4D189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04F17">
        <w:rPr>
          <w:rFonts w:ascii="Arial" w:eastAsia="Times New Roman" w:hAnsi="Arial" w:cs="Arial"/>
          <w:sz w:val="24"/>
          <w:szCs w:val="24"/>
          <w:lang w:eastAsia="cs-CZ"/>
        </w:rPr>
        <w:t>souvisejících</w:t>
      </w:r>
      <w:r w:rsidRPr="004D189D">
        <w:rPr>
          <w:rFonts w:ascii="Arial" w:eastAsia="Times New Roman" w:hAnsi="Arial" w:cs="Arial"/>
          <w:sz w:val="24"/>
          <w:szCs w:val="24"/>
          <w:lang w:eastAsia="cs-CZ"/>
        </w:rPr>
        <w:t xml:space="preserve"> příloh.</w:t>
      </w:r>
    </w:p>
    <w:p w14:paraId="6C773BE2" w14:textId="4D9B8C7B" w:rsidR="005F3F6B" w:rsidRDefault="005F3F6B" w:rsidP="00EB67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DE2AD5B" w14:textId="41B0F260" w:rsidR="00EB67C4" w:rsidRPr="00EB67C4" w:rsidRDefault="00EB67C4" w:rsidP="00EB67C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B67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8. Vady žádosti o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institucionální </w:t>
      </w:r>
      <w:r w:rsidRPr="00EB67C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podporu </w:t>
      </w:r>
    </w:p>
    <w:p w14:paraId="451DC214" w14:textId="18493554" w:rsidR="005F3F6B" w:rsidRDefault="00EB67C4" w:rsidP="005F3F6B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B67C4">
        <w:rPr>
          <w:rFonts w:ascii="Arial" w:eastAsia="Times New Roman" w:hAnsi="Arial" w:cs="Arial"/>
          <w:sz w:val="24"/>
          <w:szCs w:val="24"/>
          <w:lang w:eastAsia="cs-CZ"/>
        </w:rPr>
        <w:t>Pokud žádost o</w:t>
      </w:r>
      <w:r w:rsidR="00804F17">
        <w:rPr>
          <w:rFonts w:ascii="Arial" w:eastAsia="Times New Roman" w:hAnsi="Arial" w:cs="Arial"/>
          <w:sz w:val="24"/>
          <w:szCs w:val="24"/>
          <w:lang w:eastAsia="cs-CZ"/>
        </w:rPr>
        <w:t xml:space="preserve"> institucionální</w:t>
      </w:r>
      <w:r w:rsidRPr="00EB67C4">
        <w:rPr>
          <w:rFonts w:ascii="Arial" w:eastAsia="Times New Roman" w:hAnsi="Arial" w:cs="Arial"/>
          <w:sz w:val="24"/>
          <w:szCs w:val="24"/>
          <w:lang w:eastAsia="cs-CZ"/>
        </w:rPr>
        <w:t xml:space="preserve"> podporu bude trpět formálními vadami, které jsou odstranitelné, vyzve </w:t>
      </w:r>
      <w:r>
        <w:rPr>
          <w:rFonts w:ascii="Arial" w:eastAsia="Times New Roman" w:hAnsi="Arial" w:cs="Arial"/>
          <w:sz w:val="24"/>
          <w:szCs w:val="24"/>
          <w:lang w:eastAsia="cs-CZ"/>
        </w:rPr>
        <w:t>MPSV</w:t>
      </w:r>
      <w:r w:rsidRPr="00EB67C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04F17">
        <w:rPr>
          <w:rFonts w:ascii="Arial" w:eastAsia="Times New Roman" w:hAnsi="Arial" w:cs="Arial"/>
          <w:sz w:val="24"/>
          <w:szCs w:val="24"/>
          <w:lang w:eastAsia="cs-CZ"/>
        </w:rPr>
        <w:t xml:space="preserve">oprávněného </w:t>
      </w:r>
      <w:r>
        <w:rPr>
          <w:rFonts w:ascii="Arial" w:eastAsia="Times New Roman" w:hAnsi="Arial" w:cs="Arial"/>
          <w:sz w:val="24"/>
          <w:szCs w:val="24"/>
          <w:lang w:eastAsia="cs-CZ"/>
        </w:rPr>
        <w:t>uchazeče</w:t>
      </w:r>
      <w:r w:rsidRPr="00EB67C4">
        <w:rPr>
          <w:rFonts w:ascii="Arial" w:eastAsia="Times New Roman" w:hAnsi="Arial" w:cs="Arial"/>
          <w:sz w:val="24"/>
          <w:szCs w:val="24"/>
          <w:lang w:eastAsia="cs-CZ"/>
        </w:rPr>
        <w:t xml:space="preserve"> k jejich odstranění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EB67C4">
        <w:rPr>
          <w:rFonts w:ascii="Arial" w:eastAsia="Times New Roman" w:hAnsi="Arial" w:cs="Arial"/>
          <w:sz w:val="24"/>
          <w:szCs w:val="24"/>
          <w:lang w:eastAsia="cs-CZ"/>
        </w:rPr>
        <w:t>Pokud</w:t>
      </w:r>
      <w:r w:rsidR="00804F17">
        <w:rPr>
          <w:rFonts w:ascii="Arial" w:eastAsia="Times New Roman" w:hAnsi="Arial" w:cs="Arial"/>
          <w:sz w:val="24"/>
          <w:szCs w:val="24"/>
          <w:lang w:eastAsia="cs-CZ"/>
        </w:rPr>
        <w:t xml:space="preserve"> oprávněný</w:t>
      </w:r>
      <w:r w:rsidRPr="00EB67C4">
        <w:rPr>
          <w:rFonts w:ascii="Arial" w:eastAsia="Times New Roman" w:hAnsi="Arial" w:cs="Arial"/>
          <w:sz w:val="24"/>
          <w:szCs w:val="24"/>
          <w:lang w:eastAsia="cs-CZ"/>
        </w:rPr>
        <w:t xml:space="preserve"> uchazeč ve lhůtě 10 kalendářních dnů nedostatky neodstraní, nebude žádost akceptována.</w:t>
      </w:r>
    </w:p>
    <w:p w14:paraId="4D3EC66A" w14:textId="77777777" w:rsidR="00715598" w:rsidRDefault="00715598" w:rsidP="00715598">
      <w:pPr>
        <w:spacing w:before="120" w:after="0" w:line="240" w:lineRule="auto"/>
        <w:jc w:val="both"/>
        <w:rPr>
          <w:rFonts w:ascii="Arial" w:eastAsia="Times New Roman" w:hAnsi="Arial" w:cs="Arial"/>
          <w:i/>
          <w:iCs/>
          <w:highlight w:val="yellow"/>
          <w:lang w:eastAsia="cs-CZ"/>
        </w:rPr>
      </w:pPr>
    </w:p>
    <w:p w14:paraId="2CC043DD" w14:textId="4EC30C87" w:rsidR="00166861" w:rsidRPr="008577FA" w:rsidRDefault="00166861" w:rsidP="00715598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15598">
        <w:rPr>
          <w:rFonts w:ascii="Arial" w:eastAsia="Times New Roman" w:hAnsi="Arial" w:cs="Arial"/>
          <w:i/>
          <w:iCs/>
          <w:lang w:eastAsia="cs-CZ"/>
        </w:rPr>
        <w:t xml:space="preserve">Zveřejněno </w:t>
      </w:r>
      <w:r w:rsidR="00715598" w:rsidRPr="00715598">
        <w:rPr>
          <w:rFonts w:ascii="Arial" w:eastAsia="Times New Roman" w:hAnsi="Arial" w:cs="Arial"/>
          <w:i/>
          <w:iCs/>
          <w:lang w:eastAsia="cs-CZ"/>
        </w:rPr>
        <w:t>7</w:t>
      </w:r>
      <w:r w:rsidRPr="00715598">
        <w:rPr>
          <w:rFonts w:ascii="Arial" w:eastAsia="Times New Roman" w:hAnsi="Arial" w:cs="Arial"/>
          <w:i/>
          <w:iCs/>
          <w:lang w:eastAsia="cs-CZ"/>
        </w:rPr>
        <w:t xml:space="preserve">. </w:t>
      </w:r>
      <w:r w:rsidR="006B275E" w:rsidRPr="00715598">
        <w:rPr>
          <w:rFonts w:ascii="Arial" w:eastAsia="Times New Roman" w:hAnsi="Arial" w:cs="Arial"/>
          <w:i/>
          <w:iCs/>
          <w:lang w:eastAsia="cs-CZ"/>
        </w:rPr>
        <w:t>1</w:t>
      </w:r>
      <w:r w:rsidRPr="00715598">
        <w:rPr>
          <w:rFonts w:ascii="Arial" w:eastAsia="Times New Roman" w:hAnsi="Arial" w:cs="Arial"/>
          <w:i/>
          <w:iCs/>
          <w:lang w:eastAsia="cs-CZ"/>
        </w:rPr>
        <w:t>. 202</w:t>
      </w:r>
      <w:r w:rsidR="00FA3467" w:rsidRPr="00715598">
        <w:rPr>
          <w:rFonts w:ascii="Arial" w:eastAsia="Times New Roman" w:hAnsi="Arial" w:cs="Arial"/>
          <w:i/>
          <w:iCs/>
          <w:lang w:eastAsia="cs-CZ"/>
        </w:rPr>
        <w:t>5</w:t>
      </w:r>
    </w:p>
    <w:sectPr w:rsidR="00166861" w:rsidRPr="008577F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ED28" w14:textId="77777777" w:rsidR="00982CE2" w:rsidRDefault="00982CE2" w:rsidP="00246A50">
      <w:pPr>
        <w:spacing w:after="0" w:line="240" w:lineRule="auto"/>
      </w:pPr>
      <w:r>
        <w:separator/>
      </w:r>
    </w:p>
  </w:endnote>
  <w:endnote w:type="continuationSeparator" w:id="0">
    <w:p w14:paraId="6052641F" w14:textId="77777777" w:rsidR="00982CE2" w:rsidRDefault="00982CE2" w:rsidP="0024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D756" w14:textId="77777777" w:rsidR="00982CE2" w:rsidRDefault="00982CE2" w:rsidP="00246A50">
      <w:pPr>
        <w:spacing w:after="0" w:line="240" w:lineRule="auto"/>
      </w:pPr>
      <w:r>
        <w:separator/>
      </w:r>
    </w:p>
  </w:footnote>
  <w:footnote w:type="continuationSeparator" w:id="0">
    <w:p w14:paraId="551FE021" w14:textId="77777777" w:rsidR="00982CE2" w:rsidRDefault="00982CE2" w:rsidP="00246A50">
      <w:pPr>
        <w:spacing w:after="0" w:line="240" w:lineRule="auto"/>
      </w:pPr>
      <w:r>
        <w:continuationSeparator/>
      </w:r>
    </w:p>
  </w:footnote>
  <w:footnote w:id="1">
    <w:p w14:paraId="1A78CEFC" w14:textId="30E035FC" w:rsidR="00E264EE" w:rsidRPr="001667DF" w:rsidRDefault="00E264EE" w:rsidP="001667DF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1667DF">
        <w:rPr>
          <w:rStyle w:val="Znakapoznpodarou"/>
          <w:rFonts w:ascii="Arial" w:hAnsi="Arial" w:cs="Arial"/>
          <w:sz w:val="16"/>
          <w:szCs w:val="16"/>
        </w:rPr>
        <w:footnoteRef/>
      </w:r>
      <w:r w:rsidRPr="001667DF">
        <w:rPr>
          <w:rFonts w:ascii="Arial" w:hAnsi="Arial" w:cs="Arial"/>
          <w:sz w:val="16"/>
          <w:szCs w:val="16"/>
        </w:rPr>
        <w:t xml:space="preserve"> </w:t>
      </w:r>
      <w:r w:rsidR="001667DF" w:rsidRPr="001667DF">
        <w:rPr>
          <w:rFonts w:ascii="Arial" w:hAnsi="Arial" w:cs="Arial"/>
          <w:sz w:val="16"/>
          <w:szCs w:val="16"/>
        </w:rPr>
        <w:t>Článek 2 bod 84 nařízení Komise (EU) č. 651/2014, kterým se v souladu s články 107 a 108 Smlouvy prohlašují určité kategorie podpory za slučitelné s vnitřním trhem.</w:t>
      </w:r>
    </w:p>
  </w:footnote>
  <w:footnote w:id="2">
    <w:p w14:paraId="5D7EFE87" w14:textId="1EF2F33A" w:rsidR="001667DF" w:rsidRPr="001667DF" w:rsidRDefault="001667DF" w:rsidP="00255CA7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1667DF">
        <w:rPr>
          <w:rStyle w:val="Znakapoznpodarou"/>
          <w:rFonts w:ascii="Arial" w:hAnsi="Arial" w:cs="Arial"/>
          <w:sz w:val="16"/>
          <w:szCs w:val="16"/>
        </w:rPr>
        <w:footnoteRef/>
      </w:r>
      <w:r w:rsidRPr="001667DF">
        <w:rPr>
          <w:rFonts w:ascii="Arial" w:hAnsi="Arial" w:cs="Arial"/>
          <w:sz w:val="16"/>
          <w:szCs w:val="16"/>
        </w:rPr>
        <w:t xml:space="preserve"> § 2 odst. 1 písm. b) zákona č. 130/2002 Sb.</w:t>
      </w:r>
    </w:p>
  </w:footnote>
  <w:footnote w:id="3">
    <w:p w14:paraId="44CFAC5E" w14:textId="43D5F873" w:rsidR="001667DF" w:rsidRDefault="001667DF" w:rsidP="00255CA7">
      <w:pPr>
        <w:pStyle w:val="Textpoznpodarou"/>
        <w:jc w:val="both"/>
      </w:pPr>
      <w:r w:rsidRPr="001667DF">
        <w:rPr>
          <w:rStyle w:val="Znakapoznpodarou"/>
          <w:rFonts w:ascii="Arial" w:hAnsi="Arial" w:cs="Arial"/>
          <w:sz w:val="16"/>
          <w:szCs w:val="16"/>
        </w:rPr>
        <w:footnoteRef/>
      </w:r>
      <w:r w:rsidRPr="001667DF">
        <w:rPr>
          <w:rFonts w:ascii="Arial" w:hAnsi="Arial" w:cs="Arial"/>
          <w:sz w:val="16"/>
          <w:szCs w:val="16"/>
        </w:rPr>
        <w:t xml:space="preserve"> Část 1.3 bod 16 písm. w) a část 2.1.1 bod 20 písm. b) Sdělení Komise Rámec pro státní podporu výzkumu, vývoje a inovací 2022/C 414/01.</w:t>
      </w:r>
    </w:p>
  </w:footnote>
  <w:footnote w:id="4">
    <w:p w14:paraId="1D60798A" w14:textId="6AE7BAC4" w:rsidR="001667DF" w:rsidRPr="00255CA7" w:rsidRDefault="001667DF" w:rsidP="00255CA7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255CA7">
        <w:rPr>
          <w:rStyle w:val="Znakapoznpodarou"/>
          <w:rFonts w:ascii="Arial" w:hAnsi="Arial" w:cs="Arial"/>
          <w:sz w:val="16"/>
          <w:szCs w:val="16"/>
        </w:rPr>
        <w:footnoteRef/>
      </w:r>
      <w:r w:rsidRPr="00255CA7">
        <w:rPr>
          <w:rFonts w:ascii="Arial" w:hAnsi="Arial" w:cs="Arial"/>
          <w:sz w:val="16"/>
          <w:szCs w:val="16"/>
        </w:rPr>
        <w:t xml:space="preserve"> Článek 2 bod 83 nařízení Komise (EU) č. 651/2014.</w:t>
      </w:r>
    </w:p>
  </w:footnote>
  <w:footnote w:id="5">
    <w:p w14:paraId="43B7BD7D" w14:textId="77777777" w:rsidR="00506335" w:rsidRDefault="00506335" w:rsidP="00506335">
      <w:pPr>
        <w:pStyle w:val="Textpoznpodarou"/>
        <w:jc w:val="both"/>
      </w:pPr>
      <w:r w:rsidRPr="00255CA7">
        <w:rPr>
          <w:rStyle w:val="Znakapoznpodarou"/>
          <w:rFonts w:ascii="Arial" w:hAnsi="Arial" w:cs="Arial"/>
          <w:sz w:val="16"/>
          <w:szCs w:val="16"/>
        </w:rPr>
        <w:footnoteRef/>
      </w:r>
      <w:r w:rsidRPr="00255CA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Podle </w:t>
      </w:r>
      <w:r w:rsidRPr="00255CA7">
        <w:rPr>
          <w:rFonts w:ascii="Arial" w:hAnsi="Arial" w:cs="Arial"/>
          <w:sz w:val="16"/>
          <w:szCs w:val="16"/>
        </w:rPr>
        <w:t>§ 10 odst. 2 písm. b) zákona č. 341/2005 Sb. o veřejných výzkumných institucích, ve znění pozdějších předpisů.</w:t>
      </w:r>
    </w:p>
  </w:footnote>
  <w:footnote w:id="6">
    <w:p w14:paraId="6BBF4DCE" w14:textId="497C92AF" w:rsidR="00255CA7" w:rsidRPr="00255CA7" w:rsidRDefault="00255CA7" w:rsidP="00255CA7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255CA7">
        <w:rPr>
          <w:rStyle w:val="Znakapoznpodarou"/>
          <w:rFonts w:ascii="Arial" w:hAnsi="Arial" w:cs="Arial"/>
          <w:sz w:val="16"/>
          <w:szCs w:val="16"/>
        </w:rPr>
        <w:footnoteRef/>
      </w:r>
      <w:r w:rsidRPr="00255CA7">
        <w:rPr>
          <w:rFonts w:ascii="Arial" w:hAnsi="Arial" w:cs="Arial"/>
          <w:sz w:val="16"/>
          <w:szCs w:val="16"/>
        </w:rPr>
        <w:t xml:space="preserve"> § 4 odst. 2 písm. a) bod 1 zákona č. 130/2002 Sb.</w:t>
      </w:r>
    </w:p>
  </w:footnote>
  <w:footnote w:id="7">
    <w:p w14:paraId="15C1F70B" w14:textId="1731E6C1" w:rsidR="00255CA7" w:rsidRPr="00255CA7" w:rsidRDefault="00255CA7" w:rsidP="00255CA7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255CA7">
        <w:rPr>
          <w:rStyle w:val="Znakapoznpodarou"/>
          <w:rFonts w:ascii="Arial" w:hAnsi="Arial" w:cs="Arial"/>
          <w:sz w:val="16"/>
          <w:szCs w:val="16"/>
        </w:rPr>
        <w:footnoteRef/>
      </w:r>
      <w:r w:rsidRPr="00255CA7">
        <w:rPr>
          <w:rFonts w:ascii="Arial" w:hAnsi="Arial" w:cs="Arial"/>
          <w:sz w:val="16"/>
          <w:szCs w:val="16"/>
        </w:rPr>
        <w:t xml:space="preserve"> § 33a zákona č. 130/2002 Sb.</w:t>
      </w:r>
    </w:p>
  </w:footnote>
  <w:footnote w:id="8">
    <w:p w14:paraId="5B2EAAAA" w14:textId="3BC842DD" w:rsidR="00BA0552" w:rsidRDefault="00BA0552" w:rsidP="00BA0552">
      <w:pPr>
        <w:pStyle w:val="Textpoznpodarou"/>
        <w:jc w:val="both"/>
      </w:pPr>
      <w:r w:rsidRPr="00BA0552">
        <w:rPr>
          <w:rFonts w:ascii="Arial" w:hAnsi="Arial" w:cs="Arial"/>
          <w:sz w:val="16"/>
          <w:szCs w:val="16"/>
          <w:vertAlign w:val="superscript"/>
        </w:rPr>
        <w:footnoteRef/>
      </w:r>
      <w:r w:rsidRPr="00BA0552">
        <w:rPr>
          <w:rFonts w:ascii="Arial" w:hAnsi="Arial" w:cs="Arial"/>
          <w:sz w:val="16"/>
          <w:szCs w:val="16"/>
        </w:rPr>
        <w:t xml:space="preserve"> čl. 6.3 Metodiky hodnocení výzkumných organizací a hodnocení programů účelové podpory výzkumu, vývoje a inovací, schválené usnesením vlády ČR č. 107 ze dne 8. 2. 2017.</w:t>
      </w:r>
    </w:p>
  </w:footnote>
  <w:footnote w:id="9">
    <w:p w14:paraId="5F2172D9" w14:textId="52DF666A" w:rsidR="005F3F6B" w:rsidRPr="005F3F6B" w:rsidRDefault="005F3F6B">
      <w:pPr>
        <w:pStyle w:val="Textpoznpodarou"/>
        <w:rPr>
          <w:rFonts w:ascii="Arial" w:hAnsi="Arial" w:cs="Arial"/>
          <w:sz w:val="16"/>
          <w:szCs w:val="16"/>
        </w:rPr>
      </w:pPr>
      <w:r w:rsidRPr="005F3F6B">
        <w:rPr>
          <w:rStyle w:val="Znakapoznpodarou"/>
          <w:rFonts w:ascii="Arial" w:hAnsi="Arial" w:cs="Arial"/>
          <w:sz w:val="16"/>
          <w:szCs w:val="16"/>
        </w:rPr>
        <w:footnoteRef/>
      </w:r>
      <w:r w:rsidRPr="005F3F6B">
        <w:rPr>
          <w:rFonts w:ascii="Arial" w:hAnsi="Arial" w:cs="Arial"/>
          <w:sz w:val="16"/>
          <w:szCs w:val="16"/>
        </w:rPr>
        <w:t xml:space="preserve"> § 2 odst. 2 písm. m) zákona č. 130/2002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60B0" w14:textId="4F8E36CE" w:rsidR="00A62F2E" w:rsidRPr="00A62F2E" w:rsidRDefault="00A62F2E" w:rsidP="00A62F2E">
    <w:pPr>
      <w:pStyle w:val="Zhlav"/>
      <w:jc w:val="right"/>
      <w:rPr>
        <w:rFonts w:ascii="Arial" w:hAnsi="Arial" w:cs="Arial"/>
      </w:rPr>
    </w:pPr>
    <w:r w:rsidRPr="00A62F2E">
      <w:rPr>
        <w:rFonts w:ascii="Arial" w:hAnsi="Arial" w:cs="Arial"/>
      </w:rPr>
      <w:t xml:space="preserve">Č. j. </w:t>
    </w:r>
    <w:r w:rsidR="00FC4C15" w:rsidRPr="00FC4C15">
      <w:rPr>
        <w:rFonts w:ascii="Arial" w:hAnsi="Arial" w:cs="Arial"/>
      </w:rPr>
      <w:t>MPSV-2025/6646-441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5C72"/>
    <w:multiLevelType w:val="hybridMultilevel"/>
    <w:tmpl w:val="E97E1706"/>
    <w:lvl w:ilvl="0" w:tplc="205E41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353D"/>
    <w:multiLevelType w:val="hybridMultilevel"/>
    <w:tmpl w:val="2CF657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F5E01"/>
    <w:multiLevelType w:val="hybridMultilevel"/>
    <w:tmpl w:val="ED3808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F21C1"/>
    <w:multiLevelType w:val="hybridMultilevel"/>
    <w:tmpl w:val="51E67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630FF"/>
    <w:multiLevelType w:val="hybridMultilevel"/>
    <w:tmpl w:val="35463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D4C84"/>
    <w:multiLevelType w:val="hybridMultilevel"/>
    <w:tmpl w:val="383E0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7066D"/>
    <w:multiLevelType w:val="hybridMultilevel"/>
    <w:tmpl w:val="5D305DCA"/>
    <w:lvl w:ilvl="0" w:tplc="D21C2E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A080F"/>
    <w:multiLevelType w:val="hybridMultilevel"/>
    <w:tmpl w:val="DDBE5830"/>
    <w:lvl w:ilvl="0" w:tplc="0A56D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E561A"/>
    <w:multiLevelType w:val="hybridMultilevel"/>
    <w:tmpl w:val="A9547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E6CAB"/>
    <w:multiLevelType w:val="hybridMultilevel"/>
    <w:tmpl w:val="A3E4D9BA"/>
    <w:lvl w:ilvl="0" w:tplc="040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87474FA"/>
    <w:multiLevelType w:val="hybridMultilevel"/>
    <w:tmpl w:val="ED824E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E7059"/>
    <w:multiLevelType w:val="hybridMultilevel"/>
    <w:tmpl w:val="FA82DC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474829">
    <w:abstractNumId w:val="1"/>
  </w:num>
  <w:num w:numId="2" w16cid:durableId="486671808">
    <w:abstractNumId w:val="10"/>
  </w:num>
  <w:num w:numId="3" w16cid:durableId="543709878">
    <w:abstractNumId w:val="8"/>
  </w:num>
  <w:num w:numId="4" w16cid:durableId="2106919832">
    <w:abstractNumId w:val="2"/>
  </w:num>
  <w:num w:numId="5" w16cid:durableId="225726505">
    <w:abstractNumId w:val="11"/>
  </w:num>
  <w:num w:numId="6" w16cid:durableId="878470658">
    <w:abstractNumId w:val="3"/>
  </w:num>
  <w:num w:numId="7" w16cid:durableId="1493184658">
    <w:abstractNumId w:val="4"/>
  </w:num>
  <w:num w:numId="8" w16cid:durableId="991447086">
    <w:abstractNumId w:val="9"/>
  </w:num>
  <w:num w:numId="9" w16cid:durableId="891619823">
    <w:abstractNumId w:val="7"/>
  </w:num>
  <w:num w:numId="10" w16cid:durableId="454177921">
    <w:abstractNumId w:val="6"/>
  </w:num>
  <w:num w:numId="11" w16cid:durableId="321198344">
    <w:abstractNumId w:val="0"/>
  </w:num>
  <w:num w:numId="12" w16cid:durableId="743449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B7"/>
    <w:rsid w:val="0000304A"/>
    <w:rsid w:val="000100C0"/>
    <w:rsid w:val="0001337B"/>
    <w:rsid w:val="0002390D"/>
    <w:rsid w:val="00025EDE"/>
    <w:rsid w:val="000403C1"/>
    <w:rsid w:val="00052A67"/>
    <w:rsid w:val="00080E43"/>
    <w:rsid w:val="00096764"/>
    <w:rsid w:val="00096D9E"/>
    <w:rsid w:val="000A4033"/>
    <w:rsid w:val="000B4B17"/>
    <w:rsid w:val="000D3056"/>
    <w:rsid w:val="000E3F0B"/>
    <w:rsid w:val="000F5A94"/>
    <w:rsid w:val="00105A80"/>
    <w:rsid w:val="00106AB7"/>
    <w:rsid w:val="001072CE"/>
    <w:rsid w:val="001130AF"/>
    <w:rsid w:val="00137FE2"/>
    <w:rsid w:val="0015530D"/>
    <w:rsid w:val="001667DF"/>
    <w:rsid w:val="00166861"/>
    <w:rsid w:val="001703F2"/>
    <w:rsid w:val="00191078"/>
    <w:rsid w:val="00195E59"/>
    <w:rsid w:val="001A6221"/>
    <w:rsid w:val="001B3B34"/>
    <w:rsid w:val="001B7A60"/>
    <w:rsid w:val="00203E08"/>
    <w:rsid w:val="002075E0"/>
    <w:rsid w:val="002100B6"/>
    <w:rsid w:val="00213445"/>
    <w:rsid w:val="002444FA"/>
    <w:rsid w:val="00246A50"/>
    <w:rsid w:val="00255CA7"/>
    <w:rsid w:val="002A0CD1"/>
    <w:rsid w:val="002A2F5A"/>
    <w:rsid w:val="002C737F"/>
    <w:rsid w:val="002F3AF8"/>
    <w:rsid w:val="00353027"/>
    <w:rsid w:val="00362764"/>
    <w:rsid w:val="00391084"/>
    <w:rsid w:val="0039548F"/>
    <w:rsid w:val="003A628F"/>
    <w:rsid w:val="003E1ADB"/>
    <w:rsid w:val="004133C0"/>
    <w:rsid w:val="00431477"/>
    <w:rsid w:val="00431E7F"/>
    <w:rsid w:val="00461018"/>
    <w:rsid w:val="00463029"/>
    <w:rsid w:val="00470E71"/>
    <w:rsid w:val="00473854"/>
    <w:rsid w:val="00477677"/>
    <w:rsid w:val="00484DB9"/>
    <w:rsid w:val="004A5736"/>
    <w:rsid w:val="004B2B41"/>
    <w:rsid w:val="004D189D"/>
    <w:rsid w:val="004D7FFC"/>
    <w:rsid w:val="00506335"/>
    <w:rsid w:val="00510A6A"/>
    <w:rsid w:val="0053725F"/>
    <w:rsid w:val="00537F63"/>
    <w:rsid w:val="00547548"/>
    <w:rsid w:val="005562E7"/>
    <w:rsid w:val="00560BE8"/>
    <w:rsid w:val="00561662"/>
    <w:rsid w:val="00577569"/>
    <w:rsid w:val="00577A3A"/>
    <w:rsid w:val="005F3F6B"/>
    <w:rsid w:val="005F7F3A"/>
    <w:rsid w:val="005F7FC1"/>
    <w:rsid w:val="00603D05"/>
    <w:rsid w:val="00603FA0"/>
    <w:rsid w:val="00627188"/>
    <w:rsid w:val="00644B84"/>
    <w:rsid w:val="0064714F"/>
    <w:rsid w:val="00661C71"/>
    <w:rsid w:val="006625D3"/>
    <w:rsid w:val="0067341F"/>
    <w:rsid w:val="006757A2"/>
    <w:rsid w:val="00682488"/>
    <w:rsid w:val="0069315B"/>
    <w:rsid w:val="006A754C"/>
    <w:rsid w:val="006B1A25"/>
    <w:rsid w:val="006B275E"/>
    <w:rsid w:val="006C7C4F"/>
    <w:rsid w:val="006E550A"/>
    <w:rsid w:val="006F292C"/>
    <w:rsid w:val="00715598"/>
    <w:rsid w:val="00725448"/>
    <w:rsid w:val="007448F5"/>
    <w:rsid w:val="00786D44"/>
    <w:rsid w:val="0079647E"/>
    <w:rsid w:val="007C71E3"/>
    <w:rsid w:val="007C7F58"/>
    <w:rsid w:val="007E24E3"/>
    <w:rsid w:val="007E3CB1"/>
    <w:rsid w:val="00804F17"/>
    <w:rsid w:val="008577FA"/>
    <w:rsid w:val="008602EE"/>
    <w:rsid w:val="008673DB"/>
    <w:rsid w:val="00872531"/>
    <w:rsid w:val="00880E43"/>
    <w:rsid w:val="0088238E"/>
    <w:rsid w:val="008A6080"/>
    <w:rsid w:val="008B69CE"/>
    <w:rsid w:val="008B7770"/>
    <w:rsid w:val="008F35E8"/>
    <w:rsid w:val="009026F5"/>
    <w:rsid w:val="009176C5"/>
    <w:rsid w:val="009214C5"/>
    <w:rsid w:val="00982CE2"/>
    <w:rsid w:val="00982F57"/>
    <w:rsid w:val="00986C2C"/>
    <w:rsid w:val="009A0CDE"/>
    <w:rsid w:val="009A5F0D"/>
    <w:rsid w:val="009B275E"/>
    <w:rsid w:val="009D7D20"/>
    <w:rsid w:val="009E194F"/>
    <w:rsid w:val="009E3E68"/>
    <w:rsid w:val="009F5389"/>
    <w:rsid w:val="00A13D8A"/>
    <w:rsid w:val="00A15A98"/>
    <w:rsid w:val="00A227FD"/>
    <w:rsid w:val="00A373D9"/>
    <w:rsid w:val="00A3796A"/>
    <w:rsid w:val="00A43679"/>
    <w:rsid w:val="00A62F2E"/>
    <w:rsid w:val="00A77726"/>
    <w:rsid w:val="00A8315A"/>
    <w:rsid w:val="00AA05E6"/>
    <w:rsid w:val="00AA56C5"/>
    <w:rsid w:val="00AB4760"/>
    <w:rsid w:val="00AD2EA9"/>
    <w:rsid w:val="00AE0380"/>
    <w:rsid w:val="00AE619C"/>
    <w:rsid w:val="00AF5CF3"/>
    <w:rsid w:val="00B110FD"/>
    <w:rsid w:val="00B34BA0"/>
    <w:rsid w:val="00B41126"/>
    <w:rsid w:val="00B5000A"/>
    <w:rsid w:val="00B620F4"/>
    <w:rsid w:val="00BA0552"/>
    <w:rsid w:val="00BA1CD2"/>
    <w:rsid w:val="00BA232A"/>
    <w:rsid w:val="00BB2691"/>
    <w:rsid w:val="00BD4931"/>
    <w:rsid w:val="00C10576"/>
    <w:rsid w:val="00C14717"/>
    <w:rsid w:val="00C156AE"/>
    <w:rsid w:val="00C2117C"/>
    <w:rsid w:val="00C47319"/>
    <w:rsid w:val="00C755A1"/>
    <w:rsid w:val="00CA7B9D"/>
    <w:rsid w:val="00CA7C41"/>
    <w:rsid w:val="00CB32F4"/>
    <w:rsid w:val="00CB32F5"/>
    <w:rsid w:val="00CB73D4"/>
    <w:rsid w:val="00D2662A"/>
    <w:rsid w:val="00D551BC"/>
    <w:rsid w:val="00D7515C"/>
    <w:rsid w:val="00D76566"/>
    <w:rsid w:val="00D82FE8"/>
    <w:rsid w:val="00D96846"/>
    <w:rsid w:val="00DA2E56"/>
    <w:rsid w:val="00DB1B42"/>
    <w:rsid w:val="00DD2069"/>
    <w:rsid w:val="00DE1905"/>
    <w:rsid w:val="00DE4788"/>
    <w:rsid w:val="00E264EE"/>
    <w:rsid w:val="00E309E2"/>
    <w:rsid w:val="00E43E52"/>
    <w:rsid w:val="00E445FE"/>
    <w:rsid w:val="00E63C76"/>
    <w:rsid w:val="00E641E6"/>
    <w:rsid w:val="00E90E25"/>
    <w:rsid w:val="00E97930"/>
    <w:rsid w:val="00EA7386"/>
    <w:rsid w:val="00EB67C4"/>
    <w:rsid w:val="00EE2F6A"/>
    <w:rsid w:val="00EF1411"/>
    <w:rsid w:val="00F1055E"/>
    <w:rsid w:val="00F11057"/>
    <w:rsid w:val="00F15266"/>
    <w:rsid w:val="00F31F6C"/>
    <w:rsid w:val="00F40DB7"/>
    <w:rsid w:val="00F42F6A"/>
    <w:rsid w:val="00F67C6C"/>
    <w:rsid w:val="00FA3467"/>
    <w:rsid w:val="00FB54E8"/>
    <w:rsid w:val="00FB5822"/>
    <w:rsid w:val="00FC4C15"/>
    <w:rsid w:val="00FC7A30"/>
    <w:rsid w:val="00F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E50A8"/>
  <w15:chartTrackingRefBased/>
  <w15:docId w15:val="{F525081D-AD4B-46A0-9CB5-14982858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06A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106A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06AB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06AB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0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106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6AB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28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A62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62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62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62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628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673D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445F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6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F2E"/>
  </w:style>
  <w:style w:type="paragraph" w:styleId="Zpat">
    <w:name w:val="footer"/>
    <w:basedOn w:val="Normln"/>
    <w:link w:val="ZpatChar"/>
    <w:uiPriority w:val="99"/>
    <w:unhideWhenUsed/>
    <w:rsid w:val="00A6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F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64E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64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264EE"/>
    <w:rPr>
      <w:vertAlign w:val="superscript"/>
    </w:rPr>
  </w:style>
  <w:style w:type="paragraph" w:customStyle="1" w:styleId="Default">
    <w:name w:val="Default"/>
    <w:rsid w:val="00EB67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95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atava@mps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olina.bajajova@mps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00D4-49FA-4A84-AF4A-196DC5A3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1148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Krpcová Věra Mgr. (MPSV)</dc:creator>
  <cp:keywords/>
  <dc:description/>
  <cp:lastModifiedBy>Barek David Mgr. (MPSV)</cp:lastModifiedBy>
  <cp:revision>11</cp:revision>
  <cp:lastPrinted>2018-11-01T15:29:00Z</cp:lastPrinted>
  <dcterms:created xsi:type="dcterms:W3CDTF">2025-01-06T15:54:00Z</dcterms:created>
  <dcterms:modified xsi:type="dcterms:W3CDTF">2025-01-07T08:12:00Z</dcterms:modified>
</cp:coreProperties>
</file>